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AA970" w14:textId="2F519149" w:rsidR="004702F4" w:rsidRDefault="0034612E" w:rsidP="005E0D2A">
      <w:pPr>
        <w:pStyle w:val="Textkrper"/>
        <w:spacing w:line="360" w:lineRule="auto"/>
        <w:ind w:left="240" w:right="411"/>
        <w:rPr>
          <w:lang w:val="de-CH"/>
        </w:rPr>
      </w:pPr>
      <w:r>
        <w:rPr>
          <w:b/>
          <w:bCs/>
          <w:sz w:val="32"/>
          <w:szCs w:val="32"/>
          <w:lang w:val="de-CH"/>
        </w:rPr>
        <w:t xml:space="preserve">Axept übernimmt die Geschäftstätigkeit der </w:t>
      </w:r>
      <w:r w:rsidR="006A64A0">
        <w:rPr>
          <w:b/>
          <w:bCs/>
          <w:sz w:val="32"/>
          <w:szCs w:val="32"/>
          <w:lang w:val="de-CH"/>
        </w:rPr>
        <w:t>Abacus Services SA</w:t>
      </w:r>
    </w:p>
    <w:p w14:paraId="7A901741" w14:textId="77777777" w:rsidR="00010824" w:rsidRDefault="00010824" w:rsidP="005E0D2A">
      <w:pPr>
        <w:pStyle w:val="Textkrper"/>
        <w:spacing w:line="360" w:lineRule="auto"/>
        <w:ind w:left="240" w:right="411"/>
        <w:rPr>
          <w:lang w:val="de-CH"/>
        </w:rPr>
      </w:pPr>
    </w:p>
    <w:p w14:paraId="5752AFD7" w14:textId="77777777" w:rsidR="004E3AC6" w:rsidRPr="004E3AC6" w:rsidRDefault="004E3AC6" w:rsidP="004E3AC6">
      <w:pPr>
        <w:pStyle w:val="Textkrper"/>
        <w:spacing w:line="360" w:lineRule="auto"/>
        <w:ind w:left="240" w:right="411"/>
        <w:rPr>
          <w:lang w:val="de-CH"/>
        </w:rPr>
      </w:pPr>
      <w:r w:rsidRPr="004E3AC6">
        <w:rPr>
          <w:b/>
          <w:bCs/>
          <w:lang w:val="de-CH"/>
        </w:rPr>
        <w:t>Biel, 18. Dezember 2025</w:t>
      </w:r>
      <w:r w:rsidRPr="004E3AC6">
        <w:rPr>
          <w:lang w:val="de-CH"/>
        </w:rPr>
        <w:t xml:space="preserve"> – Die Abacus-Research-Tochtergesellschaft Abacus Services SA verkauft ihre Geschäftstätigkeit an die Axept Business Software AG. Mit diesem Schritt stärkt Abacus das Partnerökosystem in der Westschweiz und schafft optimale Voraussetzungen, um das Wachstum in einem dynamischen Marktumfeld weiter voranzutreiben.</w:t>
      </w:r>
    </w:p>
    <w:p w14:paraId="2E38FE1A" w14:textId="77777777" w:rsidR="00830D0C" w:rsidRDefault="00830D0C" w:rsidP="00B5090D">
      <w:pPr>
        <w:pStyle w:val="Textkrper"/>
        <w:spacing w:line="360" w:lineRule="auto"/>
        <w:ind w:left="240" w:right="411"/>
        <w:rPr>
          <w:b/>
          <w:bCs/>
          <w:lang w:val="de-CH"/>
        </w:rPr>
      </w:pPr>
      <w:bookmarkStart w:id="0" w:name="_Hlk193705589"/>
    </w:p>
    <w:bookmarkEnd w:id="0"/>
    <w:p w14:paraId="21A0AAB5" w14:textId="721741CF" w:rsidR="004E3AC6" w:rsidRPr="004E3AC6" w:rsidRDefault="004E3AC6" w:rsidP="004E3AC6">
      <w:pPr>
        <w:pStyle w:val="Textkrper"/>
        <w:spacing w:line="360" w:lineRule="auto"/>
        <w:ind w:left="240" w:right="411"/>
        <w:rPr>
          <w:lang w:val="de-CH"/>
        </w:rPr>
      </w:pPr>
      <w:r w:rsidRPr="004E3AC6">
        <w:rPr>
          <w:lang w:val="de-CH"/>
        </w:rPr>
        <w:t xml:space="preserve">Seit über zehn Jahren ist die Abacus Services SA als Vertriebspartnerin in der Westschweiz tätig und hat in dieser Zeit bei mehr als 200 Unternehmen die Abacus Business Software erfolgreich eingeführt. Per </w:t>
      </w:r>
      <w:r w:rsidRPr="004E3AC6">
        <w:rPr>
          <w:bCs/>
          <w:lang w:val="de-CH"/>
        </w:rPr>
        <w:t>1. April 2026</w:t>
      </w:r>
      <w:r w:rsidRPr="004E3AC6">
        <w:rPr>
          <w:lang w:val="de-CH"/>
        </w:rPr>
        <w:t xml:space="preserve"> wird der Betrieb der Abacus Services SA innerhalb von Axept als neue </w:t>
      </w:r>
      <w:r w:rsidRPr="004E3AC6">
        <w:rPr>
          <w:bCs/>
          <w:lang w:val="de-CH"/>
        </w:rPr>
        <w:t>Business Unit Abacus Suisse Romande</w:t>
      </w:r>
      <w:r w:rsidRPr="004E3AC6">
        <w:rPr>
          <w:lang w:val="de-CH"/>
        </w:rPr>
        <w:t xml:space="preserve"> geführt. Axept setzt damit </w:t>
      </w:r>
      <w:r w:rsidR="00743EF7">
        <w:rPr>
          <w:lang w:val="de-CH"/>
        </w:rPr>
        <w:t>ihre</w:t>
      </w:r>
      <w:r w:rsidR="00743EF7" w:rsidRPr="004E3AC6">
        <w:rPr>
          <w:lang w:val="de-CH"/>
        </w:rPr>
        <w:t xml:space="preserve"> </w:t>
      </w:r>
      <w:r w:rsidRPr="004E3AC6">
        <w:rPr>
          <w:lang w:val="de-CH"/>
        </w:rPr>
        <w:t>Strategie fort, das Dienstleistungsportfolio schweizweit einheitlich und umfassend zu positionieren.</w:t>
      </w:r>
    </w:p>
    <w:p w14:paraId="39110141" w14:textId="77777777" w:rsidR="004E3AC6" w:rsidRPr="004E3AC6" w:rsidRDefault="004E3AC6" w:rsidP="006A64A0">
      <w:pPr>
        <w:pStyle w:val="Textkrper"/>
        <w:spacing w:line="360" w:lineRule="auto"/>
        <w:ind w:left="240" w:right="411"/>
        <w:rPr>
          <w:lang w:val="de-CH"/>
        </w:rPr>
      </w:pPr>
    </w:p>
    <w:p w14:paraId="327F1DC5" w14:textId="77777777" w:rsidR="004E3AC6" w:rsidRPr="004E3AC6" w:rsidRDefault="004E3AC6" w:rsidP="004E3AC6">
      <w:pPr>
        <w:pStyle w:val="Textkrper"/>
        <w:spacing w:line="360" w:lineRule="auto"/>
        <w:ind w:left="240" w:right="411"/>
        <w:rPr>
          <w:lang w:val="de-CH"/>
        </w:rPr>
      </w:pPr>
      <w:r w:rsidRPr="004E3AC6">
        <w:rPr>
          <w:b/>
          <w:bCs/>
          <w:lang w:val="de-CH"/>
        </w:rPr>
        <w:t>Stärkung des Partnerökosystems in der Westschweiz</w:t>
      </w:r>
    </w:p>
    <w:p w14:paraId="619B9470" w14:textId="602D4AD9" w:rsidR="004E3AC6" w:rsidRPr="004E3AC6" w:rsidRDefault="004E3AC6" w:rsidP="004E3AC6">
      <w:pPr>
        <w:pStyle w:val="Textkrper"/>
        <w:spacing w:line="360" w:lineRule="auto"/>
        <w:ind w:left="240" w:right="411"/>
        <w:rPr>
          <w:lang w:val="de-CH"/>
        </w:rPr>
      </w:pPr>
      <w:r w:rsidRPr="004E3AC6">
        <w:rPr>
          <w:lang w:val="de-CH"/>
        </w:rPr>
        <w:t xml:space="preserve">Mit der Auslagerung des Consultinggeschäfts strukturiert die Abacus Research AG das Westschweizer Partnernetzwerk neu und ermöglicht Axept einen erweiterten Marktzugang in strategisch wichtigen Branchen. </w:t>
      </w:r>
      <w:r w:rsidR="00963C33" w:rsidRPr="004E3AC6">
        <w:t>Die Abacus Services SA ist heute stark im Baunebengewerbe positioniert – einer Branche, in der auch Axept Kompetenzen und langjährige Erfahrung mitbringt</w:t>
      </w:r>
      <w:r w:rsidR="00963C33" w:rsidRPr="00C125E9">
        <w:t xml:space="preserve">. Mit </w:t>
      </w:r>
      <w:r w:rsidR="00963C33">
        <w:t>dieser</w:t>
      </w:r>
      <w:r w:rsidR="00963C33" w:rsidRPr="00C125E9">
        <w:t xml:space="preserve"> </w:t>
      </w:r>
      <w:r w:rsidR="00963C33">
        <w:t xml:space="preserve">Expansion wird </w:t>
      </w:r>
      <w:r w:rsidR="00963C33" w:rsidRPr="00C125E9">
        <w:t>Axep</w:t>
      </w:r>
      <w:r w:rsidR="00963C33">
        <w:t xml:space="preserve">t künftig Unternehmen in der Westschweiz gezielter bedienen. </w:t>
      </w:r>
      <w:r w:rsidRPr="004E3AC6">
        <w:rPr>
          <w:lang w:val="de-CH"/>
        </w:rPr>
        <w:t>Alle Mitarbeitenden sowie sämtliche Kunden der Abacus Services SA werden</w:t>
      </w:r>
      <w:r w:rsidR="00743EF7">
        <w:rPr>
          <w:lang w:val="de-CH"/>
        </w:rPr>
        <w:t xml:space="preserve"> von der Axept</w:t>
      </w:r>
      <w:r w:rsidRPr="004E3AC6">
        <w:rPr>
          <w:lang w:val="de-CH"/>
        </w:rPr>
        <w:t xml:space="preserve"> übernommen. Dies gewährleistet Kontinuität für alle Stakeholder und schafft die Grundlage, das bestehende Axept-Solution-Portfolio gezielt entlang des lokalen Leistungsangebots auszubauen.</w:t>
      </w:r>
    </w:p>
    <w:p w14:paraId="0FA1EB1F" w14:textId="77777777" w:rsidR="00DF21C1" w:rsidRPr="006A64A0" w:rsidRDefault="00DF21C1" w:rsidP="006A64A0">
      <w:pPr>
        <w:pStyle w:val="Textkrper"/>
        <w:spacing w:line="360" w:lineRule="auto"/>
        <w:ind w:left="240" w:right="411"/>
        <w:rPr>
          <w:lang w:val="de-CH"/>
        </w:rPr>
      </w:pPr>
    </w:p>
    <w:p w14:paraId="43AE4AE6" w14:textId="46EBB4D4" w:rsidR="006406A5" w:rsidRDefault="00DF21C1" w:rsidP="00DF21C1">
      <w:pPr>
        <w:pStyle w:val="Textkrper"/>
        <w:spacing w:line="360" w:lineRule="auto"/>
        <w:ind w:left="240" w:right="411"/>
        <w:rPr>
          <w:lang w:val="de-CH"/>
        </w:rPr>
      </w:pPr>
      <w:r>
        <w:rPr>
          <w:lang w:val="de-CH"/>
        </w:rPr>
        <w:t xml:space="preserve">Daniel Senn, Verwaltungsratspräsident Abacus </w:t>
      </w:r>
      <w:r w:rsidR="00224877">
        <w:rPr>
          <w:lang w:val="de-CH"/>
        </w:rPr>
        <w:t>Services SA</w:t>
      </w:r>
      <w:r>
        <w:rPr>
          <w:lang w:val="de-CH"/>
        </w:rPr>
        <w:t xml:space="preserve">: </w:t>
      </w:r>
      <w:r w:rsidRPr="006A64A0">
        <w:rPr>
          <w:lang w:val="de-CH"/>
        </w:rPr>
        <w:t xml:space="preserve">«Die Abacus Services SA hat sich </w:t>
      </w:r>
      <w:r w:rsidR="009E485B" w:rsidRPr="009E485B">
        <w:t>ausgezeichnet</w:t>
      </w:r>
      <w:r w:rsidR="009E485B">
        <w:t xml:space="preserve"> </w:t>
      </w:r>
      <w:r w:rsidRPr="006A64A0">
        <w:rPr>
          <w:lang w:val="de-CH"/>
        </w:rPr>
        <w:t>entwickelt und verfügt über grosses Potenzial. Im Verbund mit Axept kann dieses Potenzial noch gezielter genutzt werden. Wir sind überzeugt, dass die neue Struktur für unsere Kundinnen und Kunden, für die Mitarbeitenden sowie für den Westschweizer Markt einen klaren Mehrwert schafft</w:t>
      </w:r>
      <w:r>
        <w:rPr>
          <w:lang w:val="de-CH"/>
        </w:rPr>
        <w:t>.</w:t>
      </w:r>
      <w:r w:rsidRPr="006A64A0">
        <w:rPr>
          <w:lang w:val="de-CH"/>
        </w:rPr>
        <w:t>»</w:t>
      </w:r>
    </w:p>
    <w:p w14:paraId="3FE0B03B" w14:textId="77777777" w:rsidR="002C19C3" w:rsidRDefault="002C19C3" w:rsidP="00DF21C1">
      <w:pPr>
        <w:pStyle w:val="Textkrper"/>
        <w:spacing w:line="360" w:lineRule="auto"/>
        <w:ind w:left="240" w:right="411"/>
        <w:rPr>
          <w:lang w:val="de-CH"/>
        </w:rPr>
      </w:pPr>
    </w:p>
    <w:p w14:paraId="2874A8F0" w14:textId="63D86121" w:rsidR="00AA152C" w:rsidRPr="00AA152C" w:rsidRDefault="006406A5" w:rsidP="00AA152C">
      <w:pPr>
        <w:pStyle w:val="Textkrper"/>
        <w:spacing w:line="360" w:lineRule="auto"/>
        <w:ind w:left="240" w:right="411"/>
        <w:rPr>
          <w:lang w:val="de-CH"/>
        </w:rPr>
      </w:pPr>
      <w:r w:rsidRPr="006406A5">
        <w:rPr>
          <w:lang w:val="de-CH"/>
        </w:rPr>
        <w:t xml:space="preserve">Thomas Melliger, Head of </w:t>
      </w:r>
      <w:r w:rsidRPr="002C19C3">
        <w:rPr>
          <w:lang w:val="de-CH"/>
        </w:rPr>
        <w:t xml:space="preserve">Business Development bei der Axept Business Software AG: </w:t>
      </w:r>
      <w:r w:rsidR="00AA152C" w:rsidRPr="00AA152C">
        <w:rPr>
          <w:lang w:val="de-CH"/>
        </w:rPr>
        <w:t>Mit der geogra</w:t>
      </w:r>
      <w:r w:rsidR="004E3AC6">
        <w:rPr>
          <w:lang w:val="de-CH"/>
        </w:rPr>
        <w:t>f</w:t>
      </w:r>
      <w:r w:rsidR="00AA152C" w:rsidRPr="00AA152C">
        <w:rPr>
          <w:lang w:val="de-CH"/>
        </w:rPr>
        <w:t xml:space="preserve">ischen Expansion in die Romandie erhält Axept die Möglichkeit, schweizweit operierende </w:t>
      </w:r>
      <w:r w:rsidR="00743EF7">
        <w:rPr>
          <w:lang w:val="de-CH"/>
        </w:rPr>
        <w:t>Unternehmen</w:t>
      </w:r>
      <w:r w:rsidR="00743EF7" w:rsidRPr="00AA152C">
        <w:rPr>
          <w:lang w:val="de-CH"/>
        </w:rPr>
        <w:t xml:space="preserve"> </w:t>
      </w:r>
      <w:r w:rsidR="00AA152C" w:rsidRPr="00AA152C">
        <w:rPr>
          <w:lang w:val="de-CH"/>
        </w:rPr>
        <w:t>flächendeckend zu beraten.</w:t>
      </w:r>
      <w:r w:rsidR="004A1351">
        <w:rPr>
          <w:lang w:val="de-CH"/>
        </w:rPr>
        <w:t xml:space="preserve"> </w:t>
      </w:r>
      <w:r w:rsidR="00EB5A4B">
        <w:rPr>
          <w:lang w:val="de-CH"/>
        </w:rPr>
        <w:t xml:space="preserve">Mit unserem erfahrenen </w:t>
      </w:r>
      <w:r w:rsidR="00EB5A4B" w:rsidRPr="00AA152C">
        <w:rPr>
          <w:lang w:val="de-CH"/>
        </w:rPr>
        <w:t>Team</w:t>
      </w:r>
      <w:r w:rsidR="001D1C5F">
        <w:rPr>
          <w:lang w:val="de-CH"/>
        </w:rPr>
        <w:t xml:space="preserve"> </w:t>
      </w:r>
      <w:r w:rsidR="0025443D">
        <w:rPr>
          <w:lang w:val="de-CH"/>
        </w:rPr>
        <w:t>werden w</w:t>
      </w:r>
      <w:r w:rsidR="00B80EA6">
        <w:rPr>
          <w:lang w:val="de-CH"/>
        </w:rPr>
        <w:t>ir di</w:t>
      </w:r>
      <w:r w:rsidR="001D1C5F">
        <w:rPr>
          <w:lang w:val="de-CH"/>
        </w:rPr>
        <w:t>e</w:t>
      </w:r>
      <w:r w:rsidR="00AA152C" w:rsidRPr="00AA152C">
        <w:rPr>
          <w:lang w:val="de-CH"/>
        </w:rPr>
        <w:t xml:space="preserve"> exzellente Kundenbasis der Abacus Services </w:t>
      </w:r>
      <w:r w:rsidR="0025443D">
        <w:rPr>
          <w:lang w:val="de-CH"/>
        </w:rPr>
        <w:t xml:space="preserve">SA </w:t>
      </w:r>
      <w:r w:rsidR="001D1C5F">
        <w:rPr>
          <w:lang w:val="de-CH"/>
        </w:rPr>
        <w:t xml:space="preserve">weiterhin erfolgreich </w:t>
      </w:r>
      <w:r w:rsidR="00963C33">
        <w:rPr>
          <w:lang w:val="de-CH"/>
        </w:rPr>
        <w:lastRenderedPageBreak/>
        <w:t>betreuen</w:t>
      </w:r>
      <w:r w:rsidR="00AA152C" w:rsidRPr="00AA152C">
        <w:rPr>
          <w:lang w:val="de-CH"/>
        </w:rPr>
        <w:t xml:space="preserve">. Wir sind überzeugt, dass </w:t>
      </w:r>
      <w:r w:rsidR="00E30EE1">
        <w:rPr>
          <w:lang w:val="de-CH"/>
        </w:rPr>
        <w:t xml:space="preserve">wir gemeinsam für die Unternehmen in </w:t>
      </w:r>
      <w:r w:rsidR="00AA152C" w:rsidRPr="00AA152C">
        <w:rPr>
          <w:lang w:val="de-CH"/>
        </w:rPr>
        <w:t xml:space="preserve">der Romandie </w:t>
      </w:r>
      <w:r w:rsidR="00963C33" w:rsidRPr="00963C33">
        <w:t xml:space="preserve">viel </w:t>
      </w:r>
      <w:r w:rsidR="00E30EE1">
        <w:rPr>
          <w:lang w:val="de-CH"/>
        </w:rPr>
        <w:t xml:space="preserve">bewirken können </w:t>
      </w:r>
      <w:r w:rsidR="00AA152C" w:rsidRPr="00AA152C">
        <w:rPr>
          <w:lang w:val="de-CH"/>
        </w:rPr>
        <w:t>und werden unser bestehendes Know-how gezielt in strategische Branchen überführen</w:t>
      </w:r>
      <w:r w:rsidR="004A1351">
        <w:rPr>
          <w:lang w:val="de-CH"/>
        </w:rPr>
        <w:t xml:space="preserve">. </w:t>
      </w:r>
      <w:r w:rsidR="00963C33" w:rsidRPr="00963C33">
        <w:t>Dieser Schritt stärkt unsere Position als bedeutender Anbieter von Business-Softwarelösungen und unterstreicht unsere strategische Zielsetzung, Unternehmen in sämtlichen Sprachregionen der Schweiz umfassend zu begleiten.</w:t>
      </w:r>
    </w:p>
    <w:p w14:paraId="1F542F50" w14:textId="3C43BEAB" w:rsidR="0011396F" w:rsidRPr="006406A5" w:rsidRDefault="0011396F" w:rsidP="006A64A0">
      <w:pPr>
        <w:pStyle w:val="Textkrper"/>
        <w:spacing w:line="360" w:lineRule="auto"/>
        <w:ind w:left="240" w:right="411"/>
        <w:rPr>
          <w:b/>
          <w:bCs/>
          <w:sz w:val="20"/>
          <w:szCs w:val="20"/>
          <w:lang w:val="de-CH"/>
        </w:rPr>
      </w:pPr>
      <w:r w:rsidRPr="00E35105">
        <w:rPr>
          <w:noProof/>
        </w:rPr>
        <mc:AlternateContent>
          <mc:Choice Requires="wps">
            <w:drawing>
              <wp:anchor distT="80010" distB="80010" distL="80010" distR="80010" simplePos="0" relativeHeight="251657216" behindDoc="0" locked="0" layoutInCell="1" allowOverlap="1" wp14:anchorId="0AEE7ADF" wp14:editId="0594773A">
                <wp:simplePos x="0" y="0"/>
                <wp:positionH relativeFrom="margin">
                  <wp:posOffset>0</wp:posOffset>
                </wp:positionH>
                <wp:positionV relativeFrom="line">
                  <wp:posOffset>399778</wp:posOffset>
                </wp:positionV>
                <wp:extent cx="6101715" cy="1991995"/>
                <wp:effectExtent l="0" t="0" r="13335" b="27305"/>
                <wp:wrapThrough wrapText="bothSides" distL="80010" distR="80010">
                  <wp:wrapPolygon edited="1">
                    <wp:start x="-17" y="-29"/>
                    <wp:lineTo x="-17" y="0"/>
                    <wp:lineTo x="-17" y="21600"/>
                    <wp:lineTo x="-17" y="21628"/>
                    <wp:lineTo x="0" y="21628"/>
                    <wp:lineTo x="21599" y="21628"/>
                    <wp:lineTo x="21616" y="21628"/>
                    <wp:lineTo x="21616" y="21600"/>
                    <wp:lineTo x="21616" y="0"/>
                    <wp:lineTo x="21616" y="-29"/>
                    <wp:lineTo x="21599" y="-29"/>
                    <wp:lineTo x="0" y="-29"/>
                    <wp:lineTo x="-17" y="-29"/>
                  </wp:wrapPolygon>
                </wp:wrapThrough>
                <wp:docPr id="223347070" name="officeArt object" descr="Textfeld 2"/>
                <wp:cNvGraphicFramePr/>
                <a:graphic xmlns:a="http://schemas.openxmlformats.org/drawingml/2006/main">
                  <a:graphicData uri="http://schemas.microsoft.com/office/word/2010/wordprocessingShape">
                    <wps:wsp>
                      <wps:cNvSpPr txBox="1"/>
                      <wps:spPr>
                        <a:xfrm>
                          <a:off x="0" y="0"/>
                          <a:ext cx="6101715" cy="1991995"/>
                        </a:xfrm>
                        <a:prstGeom prst="rect">
                          <a:avLst/>
                        </a:prstGeom>
                        <a:solidFill>
                          <a:srgbClr val="FFFFFF"/>
                        </a:solidFill>
                        <a:ln w="9525" cap="flat">
                          <a:solidFill>
                            <a:srgbClr val="000000"/>
                          </a:solidFill>
                          <a:prstDash val="solid"/>
                          <a:miter lim="800000"/>
                        </a:ln>
                        <a:effectLst/>
                      </wps:spPr>
                      <wps:txbx>
                        <w:txbxContent>
                          <w:p w14:paraId="3BE2954E" w14:textId="77777777" w:rsidR="00D70CFC" w:rsidRDefault="00D70CFC" w:rsidP="00D70CFC">
                            <w:pPr>
                              <w:spacing w:line="360" w:lineRule="auto"/>
                              <w:ind w:firstLine="240"/>
                              <w:rPr>
                                <w:b/>
                                <w:bCs/>
                                <w:sz w:val="20"/>
                                <w:szCs w:val="20"/>
                              </w:rPr>
                            </w:pPr>
                          </w:p>
                          <w:p w14:paraId="7E86B7FC" w14:textId="77777777" w:rsidR="00D70CFC" w:rsidRDefault="00D70CFC" w:rsidP="00D70CFC">
                            <w:pPr>
                              <w:spacing w:line="360" w:lineRule="auto"/>
                              <w:ind w:firstLine="240"/>
                              <w:rPr>
                                <w:b/>
                                <w:bCs/>
                                <w:sz w:val="20"/>
                                <w:szCs w:val="20"/>
                              </w:rPr>
                            </w:pPr>
                            <w:r>
                              <w:rPr>
                                <w:b/>
                                <w:bCs/>
                                <w:sz w:val="20"/>
                                <w:szCs w:val="20"/>
                              </w:rPr>
                              <w:t>Über Abacus Research AG:</w:t>
                            </w:r>
                          </w:p>
                          <w:p w14:paraId="5A8CE795" w14:textId="35A70470" w:rsidR="00D70CFC" w:rsidRDefault="00D70CFC" w:rsidP="00D70CFC">
                            <w:pPr>
                              <w:spacing w:line="360" w:lineRule="auto"/>
                              <w:ind w:left="240"/>
                              <w:rPr>
                                <w:sz w:val="20"/>
                                <w:szCs w:val="20"/>
                              </w:rPr>
                            </w:pPr>
                            <w:r w:rsidRPr="006A3E66">
                              <w:rPr>
                                <w:sz w:val="20"/>
                                <w:szCs w:val="20"/>
                                <w:lang w:val="de-CH"/>
                              </w:rPr>
                              <w:t>Die Abacus Research AG ist ein Schweizer Software-Unternehmen, das integrierte betriebswirtschaftliche Standardsoftware für KMU entwickelt.</w:t>
                            </w:r>
                            <w:r>
                              <w:rPr>
                                <w:sz w:val="20"/>
                                <w:szCs w:val="20"/>
                                <w:lang w:val="de-CH"/>
                              </w:rPr>
                              <w:t xml:space="preserve"> </w:t>
                            </w:r>
                            <w:r>
                              <w:rPr>
                                <w:sz w:val="20"/>
                                <w:szCs w:val="20"/>
                              </w:rPr>
                              <w:t xml:space="preserve">Mit über 65'000 Kunden ist Abacus Marktführer in der Schweiz. Der Hauptsitz der Abacus Research AG befindet sich in Wittenbach/St.Gallen, weitere </w:t>
                            </w:r>
                            <w:r w:rsidRPr="005B2ABA">
                              <w:rPr>
                                <w:sz w:val="20"/>
                                <w:szCs w:val="20"/>
                              </w:rPr>
                              <w:t>Niederlassungen befinden sich in St.Gallen/St.Fiden, Winterthur, Biel, Lugano und Genf. Die Abacus Gruppe wird komplettiert durch</w:t>
                            </w:r>
                            <w:r>
                              <w:rPr>
                                <w:sz w:val="20"/>
                                <w:szCs w:val="20"/>
                              </w:rPr>
                              <w:t xml:space="preserve"> Tochterunternehmen mit Niederlassungen </w:t>
                            </w:r>
                            <w:r w:rsidRPr="005B2ABA">
                              <w:rPr>
                                <w:sz w:val="20"/>
                                <w:szCs w:val="20"/>
                              </w:rPr>
                              <w:t xml:space="preserve">in </w:t>
                            </w:r>
                            <w:r>
                              <w:rPr>
                                <w:sz w:val="20"/>
                                <w:szCs w:val="20"/>
                              </w:rPr>
                              <w:t xml:space="preserve">St.Gallen, </w:t>
                            </w:r>
                            <w:r w:rsidRPr="005B2ABA">
                              <w:rPr>
                                <w:sz w:val="20"/>
                                <w:szCs w:val="20"/>
                              </w:rPr>
                              <w:t>Thalwil, München, Hamburg und Stuttgart.</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type w14:anchorId="0AEE7ADF" id="_x0000_t202" coordsize="21600,21600" o:spt="202" path="m,l,21600r21600,l21600,xe">
                <v:stroke joinstyle="miter"/>
                <v:path gradientshapeok="t" o:connecttype="rect"/>
              </v:shapetype>
              <v:shape id="officeArt object" o:spid="_x0000_s1026" type="#_x0000_t202" alt="Textfeld 2" style="position:absolute;left:0;text-align:left;margin-left:0;margin-top:31.5pt;width:480.45pt;height:156.85pt;z-index:251657216;visibility:visible;mso-wrap-style:square;mso-height-percent:0;mso-wrap-distance-left:6.3pt;mso-wrap-distance-top:6.3pt;mso-wrap-distance-right:6.3pt;mso-wrap-distance-bottom:6.3pt;mso-position-horizontal:absolute;mso-position-horizontal-relative:margin;mso-position-vertical:absolute;mso-position-vertical-relative:line;mso-height-percent:0;mso-height-relative:margin;v-text-anchor:top" wrapcoords="-17 -36 -17 -7 -17 21593 -17 21621 0 21621 21599 21621 21616 21621 21616 21593 21616 -7 21616 -36 21599 -36 0 -36 -17 -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VDz4wEAAOUDAAAOAAAAZHJzL2Uyb0RvYy54bWysU8GO0zAQvSPxD5bvNElFd7dR0xVsVYSE&#10;AGnhA1zHbizZHmO7Tfr3jJ3QZoETwoqcjGf8ZubNy+ZxMJqchQ8KbEOrRUmJsBxaZY8N/f5t/+aB&#10;khCZbZkGKxp6EYE+bl+/2vSuFkvoQLfCEwSxoe5dQ7sYXV0UgXfCsLAAJyw6JXjDIpr+WLSe9Yhu&#10;dLEsy7uiB986D1yEgKe70Um3GV9KweMXKYOIRDcUa4t593k/pL3Yblh99Mx1ik9lsH+owjBlMekV&#10;asciIyev/oAyinsIIOOCgylASsVF7gG7qcrfunnumBO5FyQnuCtN4f/B8s/nZ/fVkzi8hwEHmAjp&#10;XagDHqZ+BulNemOlBP1I4eVKmxgi4Xh4V5XVfbWihKOvWq/xWSWc4nbd+RA/CDAkfTTU41wyXez8&#10;KcQx9FdIyhZAq3avtM6GPx6etCdnhjPc5zWhvwjTlvQNXa+WqRCGUpKajUlehIU5WpnX39BSNTsW&#10;ujFrRkhhrDYqomC1Mg19mN/WNnlFltzU043H9BWHwzCRe4D2gpz3KLuGhh8n5gUl+qPFub5d3Vdr&#10;1Onc8HPjMDfsyTwBslJRwizvAIU9tmzh3SmCVJnblH1MiTNJBmopT2fSfRLr3M5Rt79z+xMAAP//&#10;AwBQSwMEFAAGAAgAAAAhAM0dw87fAAAABwEAAA8AAABkcnMvZG93bnJldi54bWxMj0FLw0AQhe+C&#10;/2EZwYvYja2kNmZSRBC8eGhSD96myZiEZmfT7Lbd/nvXk56Gx3u8902+DmZQJ55cbwXhYZaAYqlt&#10;00uLsK3e7p9AOU/S0GCFES7sYF1cX+WUNfYsGz6VvlWxRFxGCJ33Y6a1qzs25GZ2ZInet50M+Sin&#10;VjcTnWO5GfQ8SVJtqJe40NHIrx3X+/JoEA6X/ed7uTXh7uvR85xCdfjYVIi3N+HlGZTn4P/C8Isf&#10;0aGITDt7lMapASE+4hHSRbzRXaXJCtQOYbFMl6CLXP/nL34AAAD//wMAUEsBAi0AFAAGAAgAAAAh&#10;ALaDOJL+AAAA4QEAABMAAAAAAAAAAAAAAAAAAAAAAFtDb250ZW50X1R5cGVzXS54bWxQSwECLQAU&#10;AAYACAAAACEAOP0h/9YAAACUAQAACwAAAAAAAAAAAAAAAAAvAQAAX3JlbHMvLnJlbHNQSwECLQAU&#10;AAYACAAAACEAvGFQ8+MBAADlAwAADgAAAAAAAAAAAAAAAAAuAgAAZHJzL2Uyb0RvYy54bWxQSwEC&#10;LQAUAAYACAAAACEAzR3Dzt8AAAAHAQAADwAAAAAAAAAAAAAAAAA9BAAAZHJzL2Rvd25yZXYueG1s&#10;UEsFBgAAAAAEAAQA8wAAAEkFAAAAAA==&#10;">
                <v:textbox inset="1.27mm,1.27mm,1.27mm,1.27mm">
                  <w:txbxContent>
                    <w:p w14:paraId="3BE2954E" w14:textId="77777777" w:rsidR="00D70CFC" w:rsidRDefault="00D70CFC" w:rsidP="00D70CFC">
                      <w:pPr>
                        <w:spacing w:line="360" w:lineRule="auto"/>
                        <w:ind w:firstLine="240"/>
                        <w:rPr>
                          <w:b/>
                          <w:bCs/>
                          <w:sz w:val="20"/>
                          <w:szCs w:val="20"/>
                        </w:rPr>
                      </w:pPr>
                    </w:p>
                    <w:p w14:paraId="7E86B7FC" w14:textId="77777777" w:rsidR="00D70CFC" w:rsidRDefault="00D70CFC" w:rsidP="00D70CFC">
                      <w:pPr>
                        <w:spacing w:line="360" w:lineRule="auto"/>
                        <w:ind w:firstLine="240"/>
                        <w:rPr>
                          <w:b/>
                          <w:bCs/>
                          <w:sz w:val="20"/>
                          <w:szCs w:val="20"/>
                        </w:rPr>
                      </w:pPr>
                      <w:r>
                        <w:rPr>
                          <w:b/>
                          <w:bCs/>
                          <w:sz w:val="20"/>
                          <w:szCs w:val="20"/>
                        </w:rPr>
                        <w:t>Über Abacus Research AG:</w:t>
                      </w:r>
                    </w:p>
                    <w:p w14:paraId="5A8CE795" w14:textId="35A70470" w:rsidR="00D70CFC" w:rsidRDefault="00D70CFC" w:rsidP="00D70CFC">
                      <w:pPr>
                        <w:spacing w:line="360" w:lineRule="auto"/>
                        <w:ind w:left="240"/>
                        <w:rPr>
                          <w:sz w:val="20"/>
                          <w:szCs w:val="20"/>
                        </w:rPr>
                      </w:pPr>
                      <w:r w:rsidRPr="006A3E66">
                        <w:rPr>
                          <w:sz w:val="20"/>
                          <w:szCs w:val="20"/>
                          <w:lang w:val="de-CH"/>
                        </w:rPr>
                        <w:t>Die Abacus Research AG ist ein Schweizer Software-Unternehmen, das integrierte betriebswirtschaftliche Standardsoftware für KMU entwickelt.</w:t>
                      </w:r>
                      <w:r>
                        <w:rPr>
                          <w:sz w:val="20"/>
                          <w:szCs w:val="20"/>
                          <w:lang w:val="de-CH"/>
                        </w:rPr>
                        <w:t xml:space="preserve"> </w:t>
                      </w:r>
                      <w:r>
                        <w:rPr>
                          <w:sz w:val="20"/>
                          <w:szCs w:val="20"/>
                        </w:rPr>
                        <w:t xml:space="preserve">Mit über 65'000 Kunden ist Abacus Marktführer in der Schweiz. Der Hauptsitz der Abacus Research AG befindet sich in Wittenbach/St.Gallen, weitere </w:t>
                      </w:r>
                      <w:r w:rsidRPr="005B2ABA">
                        <w:rPr>
                          <w:sz w:val="20"/>
                          <w:szCs w:val="20"/>
                        </w:rPr>
                        <w:t>Niederlassungen befinden sich in St.Gallen/St.Fiden, Winterthur, Biel, Lugano und Genf. Die Abacus Gruppe wird komplettiert durch</w:t>
                      </w:r>
                      <w:r>
                        <w:rPr>
                          <w:sz w:val="20"/>
                          <w:szCs w:val="20"/>
                        </w:rPr>
                        <w:t xml:space="preserve"> Tochterunternehmen mit Niederlassungen </w:t>
                      </w:r>
                      <w:r w:rsidRPr="005B2ABA">
                        <w:rPr>
                          <w:sz w:val="20"/>
                          <w:szCs w:val="20"/>
                        </w:rPr>
                        <w:t xml:space="preserve">in </w:t>
                      </w:r>
                      <w:r>
                        <w:rPr>
                          <w:sz w:val="20"/>
                          <w:szCs w:val="20"/>
                        </w:rPr>
                        <w:t xml:space="preserve">St.Gallen, </w:t>
                      </w:r>
                      <w:r w:rsidRPr="005B2ABA">
                        <w:rPr>
                          <w:sz w:val="20"/>
                          <w:szCs w:val="20"/>
                        </w:rPr>
                        <w:t>Thalwil, München, Hamburg und Stuttgart.</w:t>
                      </w:r>
                    </w:p>
                  </w:txbxContent>
                </v:textbox>
                <w10:wrap type="through" anchorx="margin" anchory="line"/>
              </v:shape>
            </w:pict>
          </mc:Fallback>
        </mc:AlternateContent>
      </w:r>
    </w:p>
    <w:p w14:paraId="589AC92B" w14:textId="7C4927E2" w:rsidR="00883CF1" w:rsidRDefault="00883CF1" w:rsidP="009A4F07">
      <w:pPr>
        <w:pStyle w:val="Textkrper"/>
        <w:spacing w:line="360" w:lineRule="auto"/>
        <w:ind w:left="240" w:right="411"/>
        <w:rPr>
          <w:b/>
          <w:bCs/>
          <w:sz w:val="20"/>
          <w:szCs w:val="20"/>
          <w:lang w:val="de-CH"/>
        </w:rPr>
      </w:pPr>
      <w:r w:rsidRPr="00E35105">
        <w:rPr>
          <w:noProof/>
        </w:rPr>
        <mc:AlternateContent>
          <mc:Choice Requires="wps">
            <w:drawing>
              <wp:anchor distT="80010" distB="80010" distL="80010" distR="80010" simplePos="0" relativeHeight="251658240" behindDoc="0" locked="0" layoutInCell="1" allowOverlap="1" wp14:anchorId="22BD57F3" wp14:editId="54E3BE86">
                <wp:simplePos x="0" y="0"/>
                <wp:positionH relativeFrom="margin">
                  <wp:posOffset>0</wp:posOffset>
                </wp:positionH>
                <wp:positionV relativeFrom="line">
                  <wp:posOffset>399778</wp:posOffset>
                </wp:positionV>
                <wp:extent cx="6101715" cy="1991995"/>
                <wp:effectExtent l="0" t="0" r="13335" b="27305"/>
                <wp:wrapThrough wrapText="bothSides" distL="80010" distR="80010">
                  <wp:wrapPolygon edited="1">
                    <wp:start x="-17" y="-29"/>
                    <wp:lineTo x="-17" y="0"/>
                    <wp:lineTo x="-17" y="21600"/>
                    <wp:lineTo x="-17" y="21628"/>
                    <wp:lineTo x="0" y="21628"/>
                    <wp:lineTo x="21599" y="21628"/>
                    <wp:lineTo x="21616" y="21628"/>
                    <wp:lineTo x="21616" y="21600"/>
                    <wp:lineTo x="21616" y="0"/>
                    <wp:lineTo x="21616" y="-29"/>
                    <wp:lineTo x="21599" y="-29"/>
                    <wp:lineTo x="0" y="-29"/>
                    <wp:lineTo x="-17" y="-29"/>
                  </wp:wrapPolygon>
                </wp:wrapThrough>
                <wp:docPr id="562806746" name="officeArt object" descr="Textfeld 2"/>
                <wp:cNvGraphicFramePr/>
                <a:graphic xmlns:a="http://schemas.openxmlformats.org/drawingml/2006/main">
                  <a:graphicData uri="http://schemas.microsoft.com/office/word/2010/wordprocessingShape">
                    <wps:wsp>
                      <wps:cNvSpPr txBox="1"/>
                      <wps:spPr>
                        <a:xfrm>
                          <a:off x="0" y="0"/>
                          <a:ext cx="6101715" cy="1991995"/>
                        </a:xfrm>
                        <a:prstGeom prst="rect">
                          <a:avLst/>
                        </a:prstGeom>
                        <a:solidFill>
                          <a:srgbClr val="FFFFFF"/>
                        </a:solidFill>
                        <a:ln w="9525" cap="flat">
                          <a:solidFill>
                            <a:srgbClr val="000000"/>
                          </a:solidFill>
                          <a:prstDash val="solid"/>
                          <a:miter lim="800000"/>
                        </a:ln>
                        <a:effectLst/>
                      </wps:spPr>
                      <wps:txbx>
                        <w:txbxContent>
                          <w:p w14:paraId="1CF5AF0E" w14:textId="77777777" w:rsidR="00883CF1" w:rsidRDefault="00883CF1" w:rsidP="00883CF1">
                            <w:pPr>
                              <w:spacing w:line="360" w:lineRule="auto"/>
                              <w:ind w:firstLine="240"/>
                              <w:rPr>
                                <w:b/>
                                <w:bCs/>
                                <w:sz w:val="20"/>
                                <w:szCs w:val="20"/>
                              </w:rPr>
                            </w:pPr>
                          </w:p>
                          <w:p w14:paraId="1849669C" w14:textId="6B7E34D4" w:rsidR="00883CF1" w:rsidRDefault="00883CF1" w:rsidP="00883CF1">
                            <w:pPr>
                              <w:spacing w:line="360" w:lineRule="auto"/>
                              <w:ind w:firstLine="240"/>
                              <w:rPr>
                                <w:b/>
                                <w:bCs/>
                                <w:sz w:val="20"/>
                                <w:szCs w:val="20"/>
                              </w:rPr>
                            </w:pPr>
                            <w:r>
                              <w:rPr>
                                <w:b/>
                                <w:bCs/>
                                <w:sz w:val="20"/>
                                <w:szCs w:val="20"/>
                              </w:rPr>
                              <w:t>Über Axept Business Software AG:</w:t>
                            </w:r>
                          </w:p>
                          <w:p w14:paraId="1FE49FDA" w14:textId="0B62CA58" w:rsidR="00AB5AD9" w:rsidRPr="00AB5AD9" w:rsidRDefault="00AB5AD9" w:rsidP="00AB5AD9">
                            <w:pPr>
                              <w:spacing w:line="360" w:lineRule="auto"/>
                              <w:ind w:left="240"/>
                              <w:rPr>
                                <w:sz w:val="20"/>
                                <w:szCs w:val="20"/>
                                <w:lang w:val="de-CH"/>
                              </w:rPr>
                            </w:pPr>
                            <w:r w:rsidRPr="00AB5AD9">
                              <w:rPr>
                                <w:sz w:val="20"/>
                                <w:szCs w:val="20"/>
                                <w:lang w:val="de-CH"/>
                              </w:rPr>
                              <w:t xml:space="preserve">Die Axept Business Software AG ist ein führendes Schweizer Beratungsunternehmen für betriebswirtschaftliche Softwarelösungen. Als langjähriger Partner der Abacus Research AG unterstützt Axept Unternehmen bei der Einführung, Anpassung und Weiterentwicklung von integrierten ERP-Systemen. Mit einem Team von über </w:t>
                            </w:r>
                            <w:r w:rsidR="00B5695A">
                              <w:rPr>
                                <w:sz w:val="20"/>
                                <w:szCs w:val="20"/>
                                <w:lang w:val="de-CH"/>
                              </w:rPr>
                              <w:t>2</w:t>
                            </w:r>
                            <w:r w:rsidRPr="00AB5AD9">
                              <w:rPr>
                                <w:sz w:val="20"/>
                                <w:szCs w:val="20"/>
                                <w:lang w:val="de-CH"/>
                              </w:rPr>
                              <w:t xml:space="preserve">00 hochqualifizierten Mitarbeitenden bietet Axept umfassende Dienstleistungen von der Prozessanalyse über die Implementierung bis hin zum Support. Das Unternehmen ist in der Deutschschweiz stark verankert und </w:t>
                            </w:r>
                            <w:r w:rsidR="00B5695A">
                              <w:rPr>
                                <w:sz w:val="20"/>
                                <w:szCs w:val="20"/>
                                <w:lang w:val="de-CH"/>
                              </w:rPr>
                              <w:t>wird</w:t>
                            </w:r>
                            <w:r w:rsidRPr="00AB5AD9">
                              <w:rPr>
                                <w:sz w:val="20"/>
                                <w:szCs w:val="20"/>
                                <w:lang w:val="de-CH"/>
                              </w:rPr>
                              <w:t xml:space="preserve"> seine Präsenz durch die Expansion in die Romandie weiter ausgebaut.</w:t>
                            </w:r>
                          </w:p>
                          <w:p w14:paraId="20D53335" w14:textId="77777777" w:rsidR="00AB5AD9" w:rsidRPr="00AB5AD9" w:rsidRDefault="00AB5AD9" w:rsidP="00AB5AD9">
                            <w:pPr>
                              <w:spacing w:line="360" w:lineRule="auto"/>
                              <w:ind w:left="240"/>
                              <w:rPr>
                                <w:sz w:val="20"/>
                                <w:szCs w:val="20"/>
                                <w:lang w:val="de-CH"/>
                              </w:rPr>
                            </w:pPr>
                            <w:r w:rsidRPr="00AB5AD9">
                              <w:rPr>
                                <w:sz w:val="20"/>
                                <w:szCs w:val="20"/>
                                <w:lang w:val="de-CH"/>
                              </w:rPr>
                              <w:t>Der Hauptsitz von Axept befindet sich in Zürich, weitere Standorte bestehen in Bern und Lausanne. Dank dieser regionalen Nähe kann Axept seine Kunden persönlich und effizient betreuen.</w:t>
                            </w:r>
                          </w:p>
                          <w:p w14:paraId="2E1A36E5" w14:textId="77777777" w:rsidR="00AB5AD9" w:rsidRPr="00AB5AD9" w:rsidRDefault="00AB5AD9" w:rsidP="00AB5AD9">
                            <w:pPr>
                              <w:spacing w:line="360" w:lineRule="auto"/>
                              <w:ind w:left="240"/>
                              <w:rPr>
                                <w:sz w:val="20"/>
                                <w:szCs w:val="20"/>
                                <w:lang w:val="de-CH"/>
                              </w:rPr>
                            </w:pPr>
                            <w:r w:rsidRPr="00AB5AD9">
                              <w:rPr>
                                <w:sz w:val="20"/>
                                <w:szCs w:val="20"/>
                                <w:lang w:val="de-CH"/>
                              </w:rPr>
                              <w:t>Axept versteht sich als Brückenbauer zwischen Technologie und Praxis: Mit tiefem Branchen-Know-how und einem klaren Fokus auf strategische Schlüsselbranchen schafft das Unternehmen nachhaltige Mehrwerte für seine Kunden</w:t>
                            </w:r>
                          </w:p>
                          <w:p w14:paraId="52F21CD4" w14:textId="7E0155CC" w:rsidR="00883CF1" w:rsidRDefault="00883CF1" w:rsidP="00AB5AD9">
                            <w:pPr>
                              <w:spacing w:line="360" w:lineRule="auto"/>
                              <w:ind w:left="240"/>
                              <w:rPr>
                                <w:sz w:val="20"/>
                                <w:szCs w:val="20"/>
                              </w:rPr>
                            </w:pP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22BD57F3" id="_x0000_s1027" type="#_x0000_t202" alt="Textfeld 2" style="position:absolute;left:0;text-align:left;margin-left:0;margin-top:31.5pt;width:480.45pt;height:156.85pt;z-index:251658240;visibility:visible;mso-wrap-style:square;mso-height-percent:0;mso-wrap-distance-left:6.3pt;mso-wrap-distance-top:6.3pt;mso-wrap-distance-right:6.3pt;mso-wrap-distance-bottom:6.3pt;mso-position-horizontal:absolute;mso-position-horizontal-relative:margin;mso-position-vertical:absolute;mso-position-vertical-relative:line;mso-height-percent:0;mso-height-relative:margin;v-text-anchor:top" wrapcoords="-17 -36 -17 -7 -17 21593 -17 21621 0 21621 21599 21621 21616 21621 21616 21593 21616 -7 21616 -36 21599 -36 0 -36 -17 -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k+X5gEAAOwDAAAOAAAAZHJzL2Uyb0RvYy54bWysU8GO0zAQvSPxD5bvNElFd7dR0xVsVYSE&#10;AGnhAxzHbizZHmO7Tfr3jJ3SZoETwoqcjGf8ZubNy+ZxNJqchA8KbEOrRUmJsBw6ZQ8N/f5t/+aB&#10;khCZ7ZgGKxp6FoE+bl+/2gyuFkvoQXfCEwSxoR5cQ/sYXV0UgffCsLAAJyw6JXjDIpr+UHSeDYhu&#10;dLEsy7tiAN85D1yEgKe7yUm3GV9KweMXKYOIRDcUa4t593lv015sN6w+eOZ6xS9lsH+owjBlMekV&#10;asciI0ev/oAyinsIIOOCgylASsVF7gG7qcrfunnumRO5FyQnuCtN4f/B8s+nZ/fVkzi+hxEHmAgZ&#10;XKgDHqZ+RulNemOlBP1I4flKmxgj4Xh4V5XVfbWihKOvWq/xWSWc4nbd+RA/CDAkfTTU41wyXez0&#10;KcQp9FdIyhZAq26vtM6GP7RP2pMTwxnu87qgvwjTlgwNXa+WqRCGUpKaTUlehIU5WpnX39BSNTsW&#10;+ilrRkhhrDYqomC1Mg19mN/WNnlFltylpxuP6SuO7UhUN+O4he6M1A+ovoaGH0fmBSX6o8Xxvl3d&#10;V2uU69zwc6OdG/ZongDJqShhlveA+p46t/DuGEGqTHEqYkqJo0kGSioP6SL/pNm5naNuP+n2JwAA&#10;AP//AwBQSwMEFAAGAAgAAAAhAM0dw87fAAAABwEAAA8AAABkcnMvZG93bnJldi54bWxMj0FLw0AQ&#10;he+C/2EZwYvYja2kNmZSRBC8eGhSD96myZiEZmfT7Lbd/nvXk56Gx3u8902+DmZQJ55cbwXhYZaA&#10;Yqlt00uLsK3e7p9AOU/S0GCFES7sYF1cX+WUNfYsGz6VvlWxRFxGCJ33Y6a1qzs25GZ2ZInet50M&#10;+SinVjcTnWO5GfQ8SVJtqJe40NHIrx3X+/JoEA6X/ed7uTXh7uvR85xCdfjYVIi3N+HlGZTn4P/C&#10;8Isf0aGITDt7lMapASE+4hHSRbzRXaXJCtQOYbFMl6CLXP/nL34AAAD//wMAUEsBAi0AFAAGAAgA&#10;AAAhALaDOJL+AAAA4QEAABMAAAAAAAAAAAAAAAAAAAAAAFtDb250ZW50X1R5cGVzXS54bWxQSwEC&#10;LQAUAAYACAAAACEAOP0h/9YAAACUAQAACwAAAAAAAAAAAAAAAAAvAQAAX3JlbHMvLnJlbHNQSwEC&#10;LQAUAAYACAAAACEAPLZPl+YBAADsAwAADgAAAAAAAAAAAAAAAAAuAgAAZHJzL2Uyb0RvYy54bWxQ&#10;SwECLQAUAAYACAAAACEAzR3Dzt8AAAAHAQAADwAAAAAAAAAAAAAAAABABAAAZHJzL2Rvd25yZXYu&#10;eG1sUEsFBgAAAAAEAAQA8wAAAEwFAAAAAA==&#10;">
                <v:textbox inset="1.27mm,1.27mm,1.27mm,1.27mm">
                  <w:txbxContent>
                    <w:p w14:paraId="1CF5AF0E" w14:textId="77777777" w:rsidR="00883CF1" w:rsidRDefault="00883CF1" w:rsidP="00883CF1">
                      <w:pPr>
                        <w:spacing w:line="360" w:lineRule="auto"/>
                        <w:ind w:firstLine="240"/>
                        <w:rPr>
                          <w:b/>
                          <w:bCs/>
                          <w:sz w:val="20"/>
                          <w:szCs w:val="20"/>
                        </w:rPr>
                      </w:pPr>
                    </w:p>
                    <w:p w14:paraId="1849669C" w14:textId="6B7E34D4" w:rsidR="00883CF1" w:rsidRDefault="00883CF1" w:rsidP="00883CF1">
                      <w:pPr>
                        <w:spacing w:line="360" w:lineRule="auto"/>
                        <w:ind w:firstLine="240"/>
                        <w:rPr>
                          <w:b/>
                          <w:bCs/>
                          <w:sz w:val="20"/>
                          <w:szCs w:val="20"/>
                        </w:rPr>
                      </w:pPr>
                      <w:r>
                        <w:rPr>
                          <w:b/>
                          <w:bCs/>
                          <w:sz w:val="20"/>
                          <w:szCs w:val="20"/>
                        </w:rPr>
                        <w:t>Über Axept Business Software AG:</w:t>
                      </w:r>
                    </w:p>
                    <w:p w14:paraId="1FE49FDA" w14:textId="0B62CA58" w:rsidR="00AB5AD9" w:rsidRPr="00AB5AD9" w:rsidRDefault="00AB5AD9" w:rsidP="00AB5AD9">
                      <w:pPr>
                        <w:spacing w:line="360" w:lineRule="auto"/>
                        <w:ind w:left="240"/>
                        <w:rPr>
                          <w:sz w:val="20"/>
                          <w:szCs w:val="20"/>
                          <w:lang w:val="de-CH"/>
                        </w:rPr>
                      </w:pPr>
                      <w:r w:rsidRPr="00AB5AD9">
                        <w:rPr>
                          <w:sz w:val="20"/>
                          <w:szCs w:val="20"/>
                          <w:lang w:val="de-CH"/>
                        </w:rPr>
                        <w:t xml:space="preserve">Die Axept Business Software AG ist ein führendes Schweizer Beratungsunternehmen für betriebswirtschaftliche Softwarelösungen. Als langjähriger Partner der Abacus Research AG unterstützt Axept Unternehmen bei der Einführung, Anpassung und Weiterentwicklung von integrierten ERP-Systemen. Mit einem Team von über </w:t>
                      </w:r>
                      <w:r w:rsidR="00B5695A">
                        <w:rPr>
                          <w:sz w:val="20"/>
                          <w:szCs w:val="20"/>
                          <w:lang w:val="de-CH"/>
                        </w:rPr>
                        <w:t>2</w:t>
                      </w:r>
                      <w:r w:rsidRPr="00AB5AD9">
                        <w:rPr>
                          <w:sz w:val="20"/>
                          <w:szCs w:val="20"/>
                          <w:lang w:val="de-CH"/>
                        </w:rPr>
                        <w:t xml:space="preserve">00 hochqualifizierten Mitarbeitenden bietet Axept umfassende Dienstleistungen von der Prozessanalyse über die Implementierung bis hin zum Support. Das Unternehmen ist in der Deutschschweiz stark verankert und </w:t>
                      </w:r>
                      <w:r w:rsidR="00B5695A">
                        <w:rPr>
                          <w:sz w:val="20"/>
                          <w:szCs w:val="20"/>
                          <w:lang w:val="de-CH"/>
                        </w:rPr>
                        <w:t>wird</w:t>
                      </w:r>
                      <w:r w:rsidRPr="00AB5AD9">
                        <w:rPr>
                          <w:sz w:val="20"/>
                          <w:szCs w:val="20"/>
                          <w:lang w:val="de-CH"/>
                        </w:rPr>
                        <w:t xml:space="preserve"> seine Präsenz durch die Expansion in die Romandie weiter ausgebaut.</w:t>
                      </w:r>
                    </w:p>
                    <w:p w14:paraId="20D53335" w14:textId="77777777" w:rsidR="00AB5AD9" w:rsidRPr="00AB5AD9" w:rsidRDefault="00AB5AD9" w:rsidP="00AB5AD9">
                      <w:pPr>
                        <w:spacing w:line="360" w:lineRule="auto"/>
                        <w:ind w:left="240"/>
                        <w:rPr>
                          <w:sz w:val="20"/>
                          <w:szCs w:val="20"/>
                          <w:lang w:val="de-CH"/>
                        </w:rPr>
                      </w:pPr>
                      <w:r w:rsidRPr="00AB5AD9">
                        <w:rPr>
                          <w:sz w:val="20"/>
                          <w:szCs w:val="20"/>
                          <w:lang w:val="de-CH"/>
                        </w:rPr>
                        <w:t>Der Hauptsitz von Axept befindet sich in Zürich, weitere Standorte bestehen in Bern und Lausanne. Dank dieser regionalen Nähe kann Axept seine Kunden persönlich und effizient betreuen.</w:t>
                      </w:r>
                    </w:p>
                    <w:p w14:paraId="2E1A36E5" w14:textId="77777777" w:rsidR="00AB5AD9" w:rsidRPr="00AB5AD9" w:rsidRDefault="00AB5AD9" w:rsidP="00AB5AD9">
                      <w:pPr>
                        <w:spacing w:line="360" w:lineRule="auto"/>
                        <w:ind w:left="240"/>
                        <w:rPr>
                          <w:sz w:val="20"/>
                          <w:szCs w:val="20"/>
                          <w:lang w:val="de-CH"/>
                        </w:rPr>
                      </w:pPr>
                      <w:r w:rsidRPr="00AB5AD9">
                        <w:rPr>
                          <w:sz w:val="20"/>
                          <w:szCs w:val="20"/>
                          <w:lang w:val="de-CH"/>
                        </w:rPr>
                        <w:t>Axept versteht sich als Brückenbauer zwischen Technologie und Praxis: Mit tiefem Branchen-Know-how und einem klaren Fokus auf strategische Schlüsselbranchen schafft das Unternehmen nachhaltige Mehrwerte für seine Kunden</w:t>
                      </w:r>
                    </w:p>
                    <w:p w14:paraId="52F21CD4" w14:textId="7E0155CC" w:rsidR="00883CF1" w:rsidRDefault="00883CF1" w:rsidP="00AB5AD9">
                      <w:pPr>
                        <w:spacing w:line="360" w:lineRule="auto"/>
                        <w:ind w:left="240"/>
                        <w:rPr>
                          <w:sz w:val="20"/>
                          <w:szCs w:val="20"/>
                        </w:rPr>
                      </w:pPr>
                    </w:p>
                  </w:txbxContent>
                </v:textbox>
                <w10:wrap type="through" anchorx="margin" anchory="line"/>
              </v:shape>
            </w:pict>
          </mc:Fallback>
        </mc:AlternateContent>
      </w:r>
    </w:p>
    <w:p w14:paraId="3378BE32" w14:textId="77777777" w:rsidR="00883CF1" w:rsidRPr="006406A5" w:rsidRDefault="00883CF1" w:rsidP="007B18D4">
      <w:pPr>
        <w:pStyle w:val="Textkrper"/>
        <w:spacing w:line="360" w:lineRule="auto"/>
        <w:ind w:right="411"/>
        <w:rPr>
          <w:b/>
          <w:bCs/>
          <w:sz w:val="20"/>
          <w:szCs w:val="20"/>
          <w:lang w:val="de-CH"/>
        </w:rPr>
      </w:pPr>
    </w:p>
    <w:p w14:paraId="4C973544" w14:textId="712B25C0" w:rsidR="00D70CFC" w:rsidRPr="0034612E" w:rsidRDefault="00D70CFC" w:rsidP="007B494E">
      <w:pPr>
        <w:pStyle w:val="Textkrper"/>
        <w:spacing w:line="360" w:lineRule="auto"/>
        <w:ind w:right="411" w:firstLine="240"/>
        <w:rPr>
          <w:b/>
          <w:bCs/>
          <w:sz w:val="20"/>
          <w:szCs w:val="20"/>
          <w:lang w:val="en-AU"/>
        </w:rPr>
      </w:pPr>
      <w:r w:rsidRPr="0034612E">
        <w:rPr>
          <w:b/>
          <w:bCs/>
          <w:sz w:val="20"/>
          <w:szCs w:val="20"/>
          <w:lang w:val="en-AU"/>
        </w:rPr>
        <w:t>Für Medienanfragen:</w:t>
      </w:r>
    </w:p>
    <w:p w14:paraId="7FB979A2" w14:textId="77777777" w:rsidR="0011396F" w:rsidRPr="0034612E" w:rsidRDefault="00D70CFC" w:rsidP="00D70CFC">
      <w:pPr>
        <w:spacing w:line="360" w:lineRule="auto"/>
        <w:ind w:firstLine="240"/>
        <w:rPr>
          <w:sz w:val="20"/>
          <w:szCs w:val="20"/>
          <w:lang w:val="en-AU"/>
        </w:rPr>
      </w:pPr>
      <w:bookmarkStart w:id="1" w:name="_Hlk199927565"/>
      <w:r w:rsidRPr="0034612E">
        <w:rPr>
          <w:sz w:val="20"/>
          <w:szCs w:val="20"/>
          <w:lang w:val="en-AU"/>
        </w:rPr>
        <w:t xml:space="preserve">Abacus Research AG </w:t>
      </w:r>
    </w:p>
    <w:p w14:paraId="5FE34D90" w14:textId="7C81196E" w:rsidR="00D70CFC" w:rsidRPr="001F35D3" w:rsidRDefault="00D70CFC" w:rsidP="00D70CFC">
      <w:pPr>
        <w:spacing w:line="360" w:lineRule="auto"/>
        <w:ind w:firstLine="240"/>
        <w:rPr>
          <w:sz w:val="20"/>
          <w:szCs w:val="20"/>
          <w:lang w:val="en-US"/>
        </w:rPr>
      </w:pPr>
      <w:r w:rsidRPr="001F35D3">
        <w:rPr>
          <w:sz w:val="20"/>
          <w:szCs w:val="20"/>
          <w:lang w:val="en-US"/>
        </w:rPr>
        <w:t>Corporate Communication</w:t>
      </w:r>
    </w:p>
    <w:p w14:paraId="4E82CB83" w14:textId="77777777" w:rsidR="0011396F" w:rsidRPr="0034612E" w:rsidRDefault="00D70CFC" w:rsidP="0011396F">
      <w:pPr>
        <w:spacing w:line="360" w:lineRule="auto"/>
        <w:ind w:firstLine="240"/>
        <w:rPr>
          <w:sz w:val="20"/>
          <w:szCs w:val="20"/>
          <w:lang w:val="de-CH"/>
        </w:rPr>
      </w:pPr>
      <w:r w:rsidRPr="0034612E">
        <w:rPr>
          <w:sz w:val="20"/>
          <w:szCs w:val="20"/>
          <w:lang w:val="de-CH"/>
        </w:rPr>
        <w:t xml:space="preserve">Telefon: +41 71 292 25 25 </w:t>
      </w:r>
    </w:p>
    <w:p w14:paraId="175C5063" w14:textId="13BE0510" w:rsidR="00D70CFC" w:rsidRPr="0034612E" w:rsidRDefault="0011396F" w:rsidP="0011396F">
      <w:pPr>
        <w:spacing w:line="360" w:lineRule="auto"/>
        <w:ind w:firstLine="240"/>
        <w:rPr>
          <w:lang w:val="de-CH"/>
        </w:rPr>
      </w:pPr>
      <w:hyperlink r:id="rId10" w:history="1">
        <w:r w:rsidRPr="0034612E">
          <w:rPr>
            <w:rStyle w:val="Hyperlink"/>
            <w:sz w:val="20"/>
            <w:szCs w:val="20"/>
            <w:lang w:val="de-CH"/>
          </w:rPr>
          <w:t>communication@abacus.ch</w:t>
        </w:r>
      </w:hyperlink>
      <w:bookmarkEnd w:id="1"/>
    </w:p>
    <w:p w14:paraId="2758B0CD" w14:textId="77777777" w:rsidR="00AA2478" w:rsidRPr="0034612E" w:rsidRDefault="00AA2478" w:rsidP="0011396F">
      <w:pPr>
        <w:spacing w:line="360" w:lineRule="auto"/>
        <w:ind w:firstLine="240"/>
        <w:rPr>
          <w:lang w:val="de-CH"/>
        </w:rPr>
      </w:pPr>
    </w:p>
    <w:p w14:paraId="0D841413" w14:textId="2C6567D7" w:rsidR="00AA2478" w:rsidRPr="009A4F07" w:rsidRDefault="006E0A4E" w:rsidP="00AA2478">
      <w:pPr>
        <w:spacing w:line="360" w:lineRule="auto"/>
        <w:ind w:firstLine="240"/>
        <w:rPr>
          <w:sz w:val="20"/>
          <w:szCs w:val="20"/>
          <w:lang w:val="de-CH"/>
        </w:rPr>
      </w:pPr>
      <w:r w:rsidRPr="009A4F07">
        <w:rPr>
          <w:sz w:val="20"/>
          <w:szCs w:val="20"/>
          <w:lang w:val="de-CH"/>
        </w:rPr>
        <w:t>Axept Business Software AG</w:t>
      </w:r>
    </w:p>
    <w:p w14:paraId="7692587E" w14:textId="7EB00442" w:rsidR="00AA2478" w:rsidRPr="0022276F" w:rsidRDefault="00AA2478" w:rsidP="009A4F07">
      <w:pPr>
        <w:spacing w:line="360" w:lineRule="auto"/>
        <w:ind w:left="240"/>
        <w:rPr>
          <w:sz w:val="20"/>
          <w:szCs w:val="20"/>
        </w:rPr>
      </w:pPr>
      <w:r w:rsidRPr="009A4F07">
        <w:rPr>
          <w:sz w:val="20"/>
          <w:szCs w:val="20"/>
          <w:lang w:val="en-AU"/>
        </w:rPr>
        <w:t xml:space="preserve">Telefon: </w:t>
      </w:r>
      <w:r w:rsidR="00621802" w:rsidRPr="00621802">
        <w:rPr>
          <w:sz w:val="20"/>
          <w:szCs w:val="20"/>
        </w:rPr>
        <w:t>+41 58 871 95 95</w:t>
      </w:r>
      <w:r w:rsidR="00621802" w:rsidRPr="00621802">
        <w:rPr>
          <w:sz w:val="20"/>
          <w:szCs w:val="20"/>
        </w:rPr>
        <w:br/>
      </w:r>
      <w:r w:rsidR="00621802" w:rsidRPr="009A4F07">
        <w:rPr>
          <w:sz w:val="20"/>
          <w:szCs w:val="20"/>
          <w:u w:val="single"/>
        </w:rPr>
        <w:t>kontakt@axept.ch</w:t>
      </w:r>
    </w:p>
    <w:sectPr w:rsidR="00AA2478" w:rsidRPr="0022276F">
      <w:headerReference w:type="default" r:id="rId11"/>
      <w:footerReference w:type="default" r:id="rId12"/>
      <w:pgSz w:w="11920" w:h="16840"/>
      <w:pgMar w:top="1440" w:right="1080" w:bottom="1440" w:left="1080" w:header="585" w:footer="8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377BC" w14:textId="77777777" w:rsidR="00E40505" w:rsidRDefault="00E40505">
      <w:r>
        <w:separator/>
      </w:r>
    </w:p>
  </w:endnote>
  <w:endnote w:type="continuationSeparator" w:id="0">
    <w:p w14:paraId="79ABE226" w14:textId="77777777" w:rsidR="00E40505" w:rsidRDefault="00E40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E768C" w14:textId="77777777" w:rsidR="001B7E75" w:rsidRDefault="00531B7C">
    <w:pPr>
      <w:pStyle w:val="Fuzeile"/>
      <w:jc w:val="right"/>
    </w:pPr>
    <w:r>
      <w:rPr>
        <w:sz w:val="20"/>
        <w:szCs w:val="20"/>
      </w:rPr>
      <w:t xml:space="preserve">Seite </w:t>
    </w:r>
    <w:r>
      <w:rPr>
        <w:sz w:val="20"/>
        <w:szCs w:val="20"/>
      </w:rPr>
      <w:fldChar w:fldCharType="begin"/>
    </w:r>
    <w:r>
      <w:rPr>
        <w:sz w:val="20"/>
        <w:szCs w:val="20"/>
      </w:rPr>
      <w:instrText xml:space="preserve"> PAGE </w:instrText>
    </w:r>
    <w:r>
      <w:rPr>
        <w:sz w:val="20"/>
        <w:szCs w:val="20"/>
      </w:rPr>
      <w:fldChar w:fldCharType="separate"/>
    </w:r>
    <w:r w:rsidR="001B280F">
      <w:rPr>
        <w:noProof/>
        <w:sz w:val="20"/>
        <w:szCs w:val="20"/>
      </w:rPr>
      <w:t>1</w:t>
    </w:r>
    <w:r>
      <w:rPr>
        <w:sz w:val="20"/>
        <w:szCs w:val="20"/>
      </w:rPr>
      <w:fldChar w:fldCharType="end"/>
    </w:r>
    <w:r>
      <w:rPr>
        <w:sz w:val="20"/>
        <w:szCs w:val="20"/>
      </w:rPr>
      <w:t xml:space="preserve"> / </w:t>
    </w:r>
    <w:r>
      <w:rPr>
        <w:sz w:val="20"/>
        <w:szCs w:val="20"/>
      </w:rPr>
      <w:fldChar w:fldCharType="begin"/>
    </w:r>
    <w:r>
      <w:rPr>
        <w:sz w:val="20"/>
        <w:szCs w:val="20"/>
      </w:rPr>
      <w:instrText xml:space="preserve"> NUMPAGES </w:instrText>
    </w:r>
    <w:r>
      <w:rPr>
        <w:sz w:val="20"/>
        <w:szCs w:val="20"/>
      </w:rPr>
      <w:fldChar w:fldCharType="separate"/>
    </w:r>
    <w:r w:rsidR="001B280F">
      <w:rPr>
        <w:noProof/>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C4033" w14:textId="77777777" w:rsidR="00E40505" w:rsidRDefault="00E40505">
      <w:r>
        <w:separator/>
      </w:r>
    </w:p>
  </w:footnote>
  <w:footnote w:type="continuationSeparator" w:id="0">
    <w:p w14:paraId="771176AB" w14:textId="77777777" w:rsidR="00E40505" w:rsidRDefault="00E40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76BD" w14:textId="77777777" w:rsidR="001B7E75" w:rsidRDefault="00531B7C">
    <w:pPr>
      <w:pStyle w:val="Textkrper"/>
      <w:spacing w:line="14" w:lineRule="auto"/>
    </w:pPr>
    <w:r>
      <w:rPr>
        <w:noProof/>
      </w:rPr>
      <w:drawing>
        <wp:anchor distT="152400" distB="152400" distL="152400" distR="152400" simplePos="0" relativeHeight="251658240" behindDoc="1" locked="0" layoutInCell="1" allowOverlap="1" wp14:anchorId="31E8A8C1" wp14:editId="459ED465">
          <wp:simplePos x="0" y="0"/>
          <wp:positionH relativeFrom="page">
            <wp:posOffset>824864</wp:posOffset>
          </wp:positionH>
          <wp:positionV relativeFrom="page">
            <wp:posOffset>368524</wp:posOffset>
          </wp:positionV>
          <wp:extent cx="1994536" cy="368223"/>
          <wp:effectExtent l="0" t="0" r="0" b="0"/>
          <wp:wrapNone/>
          <wp:docPr id="1073741825" name="officeArt object" descr="Grafik 198"/>
          <wp:cNvGraphicFramePr/>
          <a:graphic xmlns:a="http://schemas.openxmlformats.org/drawingml/2006/main">
            <a:graphicData uri="http://schemas.openxmlformats.org/drawingml/2006/picture">
              <pic:pic xmlns:pic="http://schemas.openxmlformats.org/drawingml/2006/picture">
                <pic:nvPicPr>
                  <pic:cNvPr id="1073741825" name="Grafik 198" descr="Grafik 198"/>
                  <pic:cNvPicPr>
                    <a:picLocks noChangeAspect="1"/>
                  </pic:cNvPicPr>
                </pic:nvPicPr>
                <pic:blipFill>
                  <a:blip r:embed="rId1"/>
                  <a:stretch>
                    <a:fillRect/>
                  </a:stretch>
                </pic:blipFill>
                <pic:spPr>
                  <a:xfrm>
                    <a:off x="0" y="0"/>
                    <a:ext cx="1994536" cy="368223"/>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A03D3"/>
    <w:multiLevelType w:val="hybridMultilevel"/>
    <w:tmpl w:val="6DC0D34E"/>
    <w:lvl w:ilvl="0" w:tplc="B02AED62">
      <w:numFmt w:val="bullet"/>
      <w:lvlText w:val="-"/>
      <w:lvlJc w:val="left"/>
      <w:pPr>
        <w:ind w:left="720" w:hanging="360"/>
      </w:pPr>
      <w:rPr>
        <w:rFonts w:ascii="Arial" w:eastAsia="Arial Unicode M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E7A48D8"/>
    <w:multiLevelType w:val="hybridMultilevel"/>
    <w:tmpl w:val="FC0A9CA4"/>
    <w:lvl w:ilvl="0" w:tplc="D7D46480">
      <w:start w:val="40"/>
      <w:numFmt w:val="bullet"/>
      <w:lvlText w:val="-"/>
      <w:lvlJc w:val="left"/>
      <w:pPr>
        <w:ind w:left="720" w:hanging="360"/>
      </w:pPr>
      <w:rPr>
        <w:rFonts w:ascii="Aptos" w:eastAsia="Aptos" w:hAnsi="Aptos" w:cs="Times New Roman"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 w15:restartNumberingAfterBreak="0">
    <w:nsid w:val="7C866C34"/>
    <w:multiLevelType w:val="multilevel"/>
    <w:tmpl w:val="8A6A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B75E50"/>
    <w:multiLevelType w:val="hybridMultilevel"/>
    <w:tmpl w:val="FF422CE4"/>
    <w:lvl w:ilvl="0" w:tplc="A072A994">
      <w:start w:val="16"/>
      <w:numFmt w:val="bullet"/>
      <w:lvlText w:val=""/>
      <w:lvlJc w:val="left"/>
      <w:pPr>
        <w:ind w:left="720" w:hanging="360"/>
      </w:pPr>
      <w:rPr>
        <w:rFonts w:ascii="Wingdings" w:eastAsia="Arial" w:hAnsi="Wingdings" w:cs="Arial" w:hint="default"/>
        <w:b/>
        <w:i w:val="0"/>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num w:numId="1" w16cid:durableId="1402555609">
    <w:abstractNumId w:val="3"/>
  </w:num>
  <w:num w:numId="2" w16cid:durableId="1439836141">
    <w:abstractNumId w:val="0"/>
  </w:num>
  <w:num w:numId="3" w16cid:durableId="1960912383">
    <w:abstractNumId w:val="1"/>
  </w:num>
  <w:num w:numId="4" w16cid:durableId="12622265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displayBackgroundShape/>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E75"/>
    <w:rsid w:val="00010824"/>
    <w:rsid w:val="00015D69"/>
    <w:rsid w:val="00035B88"/>
    <w:rsid w:val="00043A42"/>
    <w:rsid w:val="00057426"/>
    <w:rsid w:val="0006554D"/>
    <w:rsid w:val="00067CB5"/>
    <w:rsid w:val="00071611"/>
    <w:rsid w:val="000954CA"/>
    <w:rsid w:val="000A0F8C"/>
    <w:rsid w:val="000B5E46"/>
    <w:rsid w:val="000C0895"/>
    <w:rsid w:val="000C3863"/>
    <w:rsid w:val="000C52E1"/>
    <w:rsid w:val="000D2FF2"/>
    <w:rsid w:val="000D4A0F"/>
    <w:rsid w:val="000D4D90"/>
    <w:rsid w:val="000D5024"/>
    <w:rsid w:val="000D68AE"/>
    <w:rsid w:val="000D7003"/>
    <w:rsid w:val="000E35B0"/>
    <w:rsid w:val="000E7DEC"/>
    <w:rsid w:val="000F55DC"/>
    <w:rsid w:val="000F6881"/>
    <w:rsid w:val="0010769B"/>
    <w:rsid w:val="0011396F"/>
    <w:rsid w:val="00116BF3"/>
    <w:rsid w:val="00130ED8"/>
    <w:rsid w:val="001322C9"/>
    <w:rsid w:val="00136B2B"/>
    <w:rsid w:val="00144779"/>
    <w:rsid w:val="0015356A"/>
    <w:rsid w:val="001605B9"/>
    <w:rsid w:val="001847DC"/>
    <w:rsid w:val="001960D6"/>
    <w:rsid w:val="001A2302"/>
    <w:rsid w:val="001A58B9"/>
    <w:rsid w:val="001B280F"/>
    <w:rsid w:val="001B4EAD"/>
    <w:rsid w:val="001B7E75"/>
    <w:rsid w:val="001C0C7B"/>
    <w:rsid w:val="001C1315"/>
    <w:rsid w:val="001C42B4"/>
    <w:rsid w:val="001C7860"/>
    <w:rsid w:val="001D0CE8"/>
    <w:rsid w:val="001D1C5F"/>
    <w:rsid w:val="001F0C8B"/>
    <w:rsid w:val="001F2170"/>
    <w:rsid w:val="001F35D3"/>
    <w:rsid w:val="001F5C6D"/>
    <w:rsid w:val="00200A60"/>
    <w:rsid w:val="00201A1E"/>
    <w:rsid w:val="00211595"/>
    <w:rsid w:val="00220B62"/>
    <w:rsid w:val="0022276F"/>
    <w:rsid w:val="00224877"/>
    <w:rsid w:val="00225DCC"/>
    <w:rsid w:val="00230469"/>
    <w:rsid w:val="002333F5"/>
    <w:rsid w:val="00243229"/>
    <w:rsid w:val="00246B0F"/>
    <w:rsid w:val="0025443D"/>
    <w:rsid w:val="002726AE"/>
    <w:rsid w:val="002903EE"/>
    <w:rsid w:val="00296290"/>
    <w:rsid w:val="002A1ADB"/>
    <w:rsid w:val="002A27E7"/>
    <w:rsid w:val="002A47A2"/>
    <w:rsid w:val="002B3B7F"/>
    <w:rsid w:val="002C19C3"/>
    <w:rsid w:val="002C53B1"/>
    <w:rsid w:val="002C6A7D"/>
    <w:rsid w:val="002D532B"/>
    <w:rsid w:val="002F789E"/>
    <w:rsid w:val="00300FA5"/>
    <w:rsid w:val="0031267B"/>
    <w:rsid w:val="00315751"/>
    <w:rsid w:val="00323711"/>
    <w:rsid w:val="00340207"/>
    <w:rsid w:val="0034612E"/>
    <w:rsid w:val="00346BD9"/>
    <w:rsid w:val="00350CA6"/>
    <w:rsid w:val="003523FE"/>
    <w:rsid w:val="003604AF"/>
    <w:rsid w:val="003639D5"/>
    <w:rsid w:val="00364348"/>
    <w:rsid w:val="003726D6"/>
    <w:rsid w:val="003849BC"/>
    <w:rsid w:val="0038714E"/>
    <w:rsid w:val="003A2960"/>
    <w:rsid w:val="003B0A79"/>
    <w:rsid w:val="003B1A52"/>
    <w:rsid w:val="003C319A"/>
    <w:rsid w:val="003C37C5"/>
    <w:rsid w:val="003C658E"/>
    <w:rsid w:val="003C6E30"/>
    <w:rsid w:val="003E09FD"/>
    <w:rsid w:val="003E7A9F"/>
    <w:rsid w:val="003F488D"/>
    <w:rsid w:val="00407A94"/>
    <w:rsid w:val="00413603"/>
    <w:rsid w:val="00425007"/>
    <w:rsid w:val="0043272B"/>
    <w:rsid w:val="00437575"/>
    <w:rsid w:val="00457395"/>
    <w:rsid w:val="00461046"/>
    <w:rsid w:val="004702F4"/>
    <w:rsid w:val="00494F4A"/>
    <w:rsid w:val="004A1351"/>
    <w:rsid w:val="004A7BFF"/>
    <w:rsid w:val="004C000C"/>
    <w:rsid w:val="004D230B"/>
    <w:rsid w:val="004E321E"/>
    <w:rsid w:val="004E3AC6"/>
    <w:rsid w:val="004F3339"/>
    <w:rsid w:val="0050348A"/>
    <w:rsid w:val="00512D8A"/>
    <w:rsid w:val="00516283"/>
    <w:rsid w:val="00522F7B"/>
    <w:rsid w:val="005254A6"/>
    <w:rsid w:val="00531B7C"/>
    <w:rsid w:val="00544D36"/>
    <w:rsid w:val="0055248A"/>
    <w:rsid w:val="005531C7"/>
    <w:rsid w:val="00554E4D"/>
    <w:rsid w:val="00555542"/>
    <w:rsid w:val="0056505A"/>
    <w:rsid w:val="00572D0F"/>
    <w:rsid w:val="0058189C"/>
    <w:rsid w:val="005847AF"/>
    <w:rsid w:val="0058675A"/>
    <w:rsid w:val="00590C5B"/>
    <w:rsid w:val="005920D4"/>
    <w:rsid w:val="00592E7C"/>
    <w:rsid w:val="00593042"/>
    <w:rsid w:val="005A0285"/>
    <w:rsid w:val="005A299C"/>
    <w:rsid w:val="005A3674"/>
    <w:rsid w:val="005B2ABA"/>
    <w:rsid w:val="005C2C53"/>
    <w:rsid w:val="005C7185"/>
    <w:rsid w:val="005D06CB"/>
    <w:rsid w:val="005D55F2"/>
    <w:rsid w:val="005E0D2A"/>
    <w:rsid w:val="005F4216"/>
    <w:rsid w:val="005F448B"/>
    <w:rsid w:val="00607AAE"/>
    <w:rsid w:val="0061149F"/>
    <w:rsid w:val="0061482F"/>
    <w:rsid w:val="006161F2"/>
    <w:rsid w:val="00621802"/>
    <w:rsid w:val="006406A5"/>
    <w:rsid w:val="0065140F"/>
    <w:rsid w:val="0065619B"/>
    <w:rsid w:val="00664A04"/>
    <w:rsid w:val="00666739"/>
    <w:rsid w:val="00672455"/>
    <w:rsid w:val="00673661"/>
    <w:rsid w:val="00676577"/>
    <w:rsid w:val="00680FCC"/>
    <w:rsid w:val="00681A36"/>
    <w:rsid w:val="006973E4"/>
    <w:rsid w:val="006A3E66"/>
    <w:rsid w:val="006A63AA"/>
    <w:rsid w:val="006A64A0"/>
    <w:rsid w:val="006A681C"/>
    <w:rsid w:val="006C3DBF"/>
    <w:rsid w:val="006C437D"/>
    <w:rsid w:val="006D1155"/>
    <w:rsid w:val="006D385C"/>
    <w:rsid w:val="006D5CBF"/>
    <w:rsid w:val="006E0113"/>
    <w:rsid w:val="006E0A4E"/>
    <w:rsid w:val="006E2F4B"/>
    <w:rsid w:val="006E6F75"/>
    <w:rsid w:val="006F3CE9"/>
    <w:rsid w:val="00700019"/>
    <w:rsid w:val="00701274"/>
    <w:rsid w:val="00707BB9"/>
    <w:rsid w:val="00707FE6"/>
    <w:rsid w:val="00711E02"/>
    <w:rsid w:val="00715DBC"/>
    <w:rsid w:val="00720136"/>
    <w:rsid w:val="00743EF7"/>
    <w:rsid w:val="00746C3C"/>
    <w:rsid w:val="0075108C"/>
    <w:rsid w:val="00753B7B"/>
    <w:rsid w:val="0075420C"/>
    <w:rsid w:val="007633E6"/>
    <w:rsid w:val="00765630"/>
    <w:rsid w:val="00767C23"/>
    <w:rsid w:val="00770779"/>
    <w:rsid w:val="0077510B"/>
    <w:rsid w:val="0077613D"/>
    <w:rsid w:val="00777379"/>
    <w:rsid w:val="00782B19"/>
    <w:rsid w:val="0078333E"/>
    <w:rsid w:val="00790064"/>
    <w:rsid w:val="007A23ED"/>
    <w:rsid w:val="007B18D4"/>
    <w:rsid w:val="007B494E"/>
    <w:rsid w:val="007C4226"/>
    <w:rsid w:val="007D173E"/>
    <w:rsid w:val="007D34FC"/>
    <w:rsid w:val="007D7243"/>
    <w:rsid w:val="007E04EA"/>
    <w:rsid w:val="007E23E0"/>
    <w:rsid w:val="007E43BE"/>
    <w:rsid w:val="007E63AC"/>
    <w:rsid w:val="007E7ED2"/>
    <w:rsid w:val="00801485"/>
    <w:rsid w:val="00804EDD"/>
    <w:rsid w:val="00806359"/>
    <w:rsid w:val="00823908"/>
    <w:rsid w:val="00826F7C"/>
    <w:rsid w:val="00830D0C"/>
    <w:rsid w:val="00833892"/>
    <w:rsid w:val="008367B8"/>
    <w:rsid w:val="008509E3"/>
    <w:rsid w:val="0086288A"/>
    <w:rsid w:val="00863FE3"/>
    <w:rsid w:val="00864154"/>
    <w:rsid w:val="00865191"/>
    <w:rsid w:val="0087147D"/>
    <w:rsid w:val="008833B2"/>
    <w:rsid w:val="00883CF1"/>
    <w:rsid w:val="00886B1B"/>
    <w:rsid w:val="008877B8"/>
    <w:rsid w:val="008908BA"/>
    <w:rsid w:val="008958A1"/>
    <w:rsid w:val="00895B69"/>
    <w:rsid w:val="008A31EA"/>
    <w:rsid w:val="008A66F3"/>
    <w:rsid w:val="008B1001"/>
    <w:rsid w:val="008C0AEA"/>
    <w:rsid w:val="008C0C77"/>
    <w:rsid w:val="008C37AC"/>
    <w:rsid w:val="008D5B0B"/>
    <w:rsid w:val="008E4FD7"/>
    <w:rsid w:val="008E6A45"/>
    <w:rsid w:val="008F5340"/>
    <w:rsid w:val="0090602B"/>
    <w:rsid w:val="0090789A"/>
    <w:rsid w:val="00910CA6"/>
    <w:rsid w:val="00910D4F"/>
    <w:rsid w:val="00912685"/>
    <w:rsid w:val="009145BB"/>
    <w:rsid w:val="00915883"/>
    <w:rsid w:val="00932E06"/>
    <w:rsid w:val="00933F9C"/>
    <w:rsid w:val="00936AB2"/>
    <w:rsid w:val="009503E3"/>
    <w:rsid w:val="009536B6"/>
    <w:rsid w:val="00957455"/>
    <w:rsid w:val="009633AE"/>
    <w:rsid w:val="00963C33"/>
    <w:rsid w:val="009661DB"/>
    <w:rsid w:val="00972F0F"/>
    <w:rsid w:val="00976F3F"/>
    <w:rsid w:val="00977BB3"/>
    <w:rsid w:val="00984564"/>
    <w:rsid w:val="0099635A"/>
    <w:rsid w:val="009A1932"/>
    <w:rsid w:val="009A4F07"/>
    <w:rsid w:val="009A581C"/>
    <w:rsid w:val="009B1121"/>
    <w:rsid w:val="009B2C72"/>
    <w:rsid w:val="009B35D6"/>
    <w:rsid w:val="009C0056"/>
    <w:rsid w:val="009D05DE"/>
    <w:rsid w:val="009D7153"/>
    <w:rsid w:val="009E37DD"/>
    <w:rsid w:val="009E485B"/>
    <w:rsid w:val="009F14F0"/>
    <w:rsid w:val="00A17E35"/>
    <w:rsid w:val="00A23406"/>
    <w:rsid w:val="00A25819"/>
    <w:rsid w:val="00A273CC"/>
    <w:rsid w:val="00A30104"/>
    <w:rsid w:val="00A33DEA"/>
    <w:rsid w:val="00A347BA"/>
    <w:rsid w:val="00A34B26"/>
    <w:rsid w:val="00A46833"/>
    <w:rsid w:val="00A46D18"/>
    <w:rsid w:val="00A63953"/>
    <w:rsid w:val="00A770A1"/>
    <w:rsid w:val="00A77D95"/>
    <w:rsid w:val="00A84425"/>
    <w:rsid w:val="00A87716"/>
    <w:rsid w:val="00A952FA"/>
    <w:rsid w:val="00A97B13"/>
    <w:rsid w:val="00AA00FB"/>
    <w:rsid w:val="00AA152C"/>
    <w:rsid w:val="00AA2478"/>
    <w:rsid w:val="00AB5AD9"/>
    <w:rsid w:val="00AC1E80"/>
    <w:rsid w:val="00AC54DB"/>
    <w:rsid w:val="00AC5D44"/>
    <w:rsid w:val="00AD69D1"/>
    <w:rsid w:val="00AD7FC5"/>
    <w:rsid w:val="00AF1BB5"/>
    <w:rsid w:val="00AF20FC"/>
    <w:rsid w:val="00AF29FD"/>
    <w:rsid w:val="00B0080D"/>
    <w:rsid w:val="00B01CBC"/>
    <w:rsid w:val="00B03F42"/>
    <w:rsid w:val="00B04FA2"/>
    <w:rsid w:val="00B100DB"/>
    <w:rsid w:val="00B10EAE"/>
    <w:rsid w:val="00B11D0F"/>
    <w:rsid w:val="00B131C9"/>
    <w:rsid w:val="00B14D0B"/>
    <w:rsid w:val="00B22C74"/>
    <w:rsid w:val="00B22F89"/>
    <w:rsid w:val="00B316C2"/>
    <w:rsid w:val="00B43C32"/>
    <w:rsid w:val="00B43DB7"/>
    <w:rsid w:val="00B47598"/>
    <w:rsid w:val="00B5090D"/>
    <w:rsid w:val="00B5695A"/>
    <w:rsid w:val="00B62DD1"/>
    <w:rsid w:val="00B7236B"/>
    <w:rsid w:val="00B74020"/>
    <w:rsid w:val="00B80EA6"/>
    <w:rsid w:val="00B82D1E"/>
    <w:rsid w:val="00B8722D"/>
    <w:rsid w:val="00B873F3"/>
    <w:rsid w:val="00BA4444"/>
    <w:rsid w:val="00BA4C12"/>
    <w:rsid w:val="00BA71C0"/>
    <w:rsid w:val="00BB03F7"/>
    <w:rsid w:val="00BC7855"/>
    <w:rsid w:val="00BD5EF2"/>
    <w:rsid w:val="00BE75E5"/>
    <w:rsid w:val="00C0143B"/>
    <w:rsid w:val="00C11E9C"/>
    <w:rsid w:val="00C125E9"/>
    <w:rsid w:val="00C16BF9"/>
    <w:rsid w:val="00C2185E"/>
    <w:rsid w:val="00C23A5F"/>
    <w:rsid w:val="00C3688B"/>
    <w:rsid w:val="00C430B0"/>
    <w:rsid w:val="00C43B3C"/>
    <w:rsid w:val="00C53E07"/>
    <w:rsid w:val="00C67A6A"/>
    <w:rsid w:val="00C84CF9"/>
    <w:rsid w:val="00C84ECA"/>
    <w:rsid w:val="00C84FB4"/>
    <w:rsid w:val="00C90904"/>
    <w:rsid w:val="00C954AD"/>
    <w:rsid w:val="00C95B6D"/>
    <w:rsid w:val="00C960C3"/>
    <w:rsid w:val="00CA4739"/>
    <w:rsid w:val="00CB1762"/>
    <w:rsid w:val="00CB27E9"/>
    <w:rsid w:val="00CB5E5D"/>
    <w:rsid w:val="00CB623A"/>
    <w:rsid w:val="00CB7216"/>
    <w:rsid w:val="00CC3472"/>
    <w:rsid w:val="00CD1E6A"/>
    <w:rsid w:val="00CD2315"/>
    <w:rsid w:val="00CD4A43"/>
    <w:rsid w:val="00CD5453"/>
    <w:rsid w:val="00CD7DCF"/>
    <w:rsid w:val="00CE4C03"/>
    <w:rsid w:val="00CF271E"/>
    <w:rsid w:val="00CF442A"/>
    <w:rsid w:val="00D04614"/>
    <w:rsid w:val="00D07416"/>
    <w:rsid w:val="00D234DB"/>
    <w:rsid w:val="00D26F90"/>
    <w:rsid w:val="00D277DE"/>
    <w:rsid w:val="00D30FD5"/>
    <w:rsid w:val="00D3297F"/>
    <w:rsid w:val="00D34749"/>
    <w:rsid w:val="00D35A6B"/>
    <w:rsid w:val="00D5232B"/>
    <w:rsid w:val="00D61459"/>
    <w:rsid w:val="00D63C34"/>
    <w:rsid w:val="00D67201"/>
    <w:rsid w:val="00D70CFC"/>
    <w:rsid w:val="00D73D58"/>
    <w:rsid w:val="00D74022"/>
    <w:rsid w:val="00D74FA5"/>
    <w:rsid w:val="00D75437"/>
    <w:rsid w:val="00D8105E"/>
    <w:rsid w:val="00D81397"/>
    <w:rsid w:val="00D81C12"/>
    <w:rsid w:val="00D871F8"/>
    <w:rsid w:val="00D92D2F"/>
    <w:rsid w:val="00D92F4A"/>
    <w:rsid w:val="00DA6450"/>
    <w:rsid w:val="00DB0C4D"/>
    <w:rsid w:val="00DB2275"/>
    <w:rsid w:val="00DB5866"/>
    <w:rsid w:val="00DB7217"/>
    <w:rsid w:val="00DC5491"/>
    <w:rsid w:val="00DD13FC"/>
    <w:rsid w:val="00DF21C1"/>
    <w:rsid w:val="00DF56FD"/>
    <w:rsid w:val="00E11109"/>
    <w:rsid w:val="00E2026C"/>
    <w:rsid w:val="00E2741B"/>
    <w:rsid w:val="00E30EE1"/>
    <w:rsid w:val="00E3483A"/>
    <w:rsid w:val="00E35105"/>
    <w:rsid w:val="00E40505"/>
    <w:rsid w:val="00E47886"/>
    <w:rsid w:val="00E51982"/>
    <w:rsid w:val="00E651CB"/>
    <w:rsid w:val="00E83C14"/>
    <w:rsid w:val="00E84991"/>
    <w:rsid w:val="00E910B1"/>
    <w:rsid w:val="00EA350F"/>
    <w:rsid w:val="00EA6C43"/>
    <w:rsid w:val="00EB132F"/>
    <w:rsid w:val="00EB525C"/>
    <w:rsid w:val="00EB5A4B"/>
    <w:rsid w:val="00EC2710"/>
    <w:rsid w:val="00EC401C"/>
    <w:rsid w:val="00ED20C5"/>
    <w:rsid w:val="00ED28A1"/>
    <w:rsid w:val="00EE5284"/>
    <w:rsid w:val="00EE5291"/>
    <w:rsid w:val="00EE52A9"/>
    <w:rsid w:val="00EE7F04"/>
    <w:rsid w:val="00EF289E"/>
    <w:rsid w:val="00F01253"/>
    <w:rsid w:val="00F018C5"/>
    <w:rsid w:val="00F0368D"/>
    <w:rsid w:val="00F07075"/>
    <w:rsid w:val="00F07A95"/>
    <w:rsid w:val="00F30948"/>
    <w:rsid w:val="00F32763"/>
    <w:rsid w:val="00F343BD"/>
    <w:rsid w:val="00F47C98"/>
    <w:rsid w:val="00F55F21"/>
    <w:rsid w:val="00F62FFB"/>
    <w:rsid w:val="00F63375"/>
    <w:rsid w:val="00F64ADB"/>
    <w:rsid w:val="00F709EC"/>
    <w:rsid w:val="00F71FC0"/>
    <w:rsid w:val="00F73666"/>
    <w:rsid w:val="00F73B1B"/>
    <w:rsid w:val="00F761F3"/>
    <w:rsid w:val="00F83725"/>
    <w:rsid w:val="00F97511"/>
    <w:rsid w:val="00FA05A9"/>
    <w:rsid w:val="00FA6A0F"/>
    <w:rsid w:val="00FB1344"/>
    <w:rsid w:val="00FB3082"/>
    <w:rsid w:val="00FB492E"/>
    <w:rsid w:val="00FB57A2"/>
    <w:rsid w:val="00FC6F4C"/>
    <w:rsid w:val="00FD42B1"/>
    <w:rsid w:val="00FD6C2B"/>
    <w:rsid w:val="00FE2C1A"/>
    <w:rsid w:val="00FE4D34"/>
    <w:rsid w:val="00FE76F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954A"/>
  <w15:docId w15:val="{CA82609C-98F0-4DDA-AC50-F15595612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CH" w:eastAsia="de-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rFonts w:ascii="Arial" w:eastAsia="Arial" w:hAnsi="Arial" w:cs="Arial"/>
      <w:color w:val="000000"/>
      <w:sz w:val="22"/>
      <w:szCs w:val="22"/>
      <w:u w:color="000000"/>
      <w:lang w:val="de-DE"/>
    </w:rPr>
  </w:style>
  <w:style w:type="paragraph" w:styleId="berschrift2">
    <w:name w:val="heading 2"/>
    <w:basedOn w:val="Standard"/>
    <w:next w:val="Standard"/>
    <w:link w:val="berschrift2Zchn"/>
    <w:uiPriority w:val="9"/>
    <w:semiHidden/>
    <w:unhideWhenUsed/>
    <w:qFormat/>
    <w:rsid w:val="006F3CE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6A64A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paragraph" w:styleId="Textkrper">
    <w:name w:val="Body Text"/>
    <w:pPr>
      <w:widowControl w:val="0"/>
    </w:pPr>
    <w:rPr>
      <w:rFonts w:ascii="Arial" w:hAnsi="Arial" w:cs="Arial Unicode MS"/>
      <w:color w:val="000000"/>
      <w:sz w:val="22"/>
      <w:szCs w:val="22"/>
      <w:u w:color="000000"/>
      <w:lang w:val="de-DE"/>
    </w:rPr>
  </w:style>
  <w:style w:type="paragraph" w:styleId="Fuzeile">
    <w:name w:val="footer"/>
    <w:pPr>
      <w:widowControl w:val="0"/>
      <w:tabs>
        <w:tab w:val="center" w:pos="4536"/>
        <w:tab w:val="right" w:pos="9072"/>
      </w:tabs>
    </w:pPr>
    <w:rPr>
      <w:rFonts w:ascii="Arial" w:hAnsi="Arial" w:cs="Arial Unicode MS"/>
      <w:color w:val="000000"/>
      <w:sz w:val="22"/>
      <w:szCs w:val="22"/>
      <w:u w:color="000000"/>
      <w:lang w:val="de-DE"/>
    </w:rPr>
  </w:style>
  <w:style w:type="character" w:customStyle="1" w:styleId="Hyperlink0">
    <w:name w:val="Hyperlink.0"/>
    <w:basedOn w:val="Hyperlink"/>
    <w:rPr>
      <w:outline w:val="0"/>
      <w:color w:val="0000FF"/>
      <w:u w:val="single" w:color="0000FF"/>
    </w:rPr>
  </w:style>
  <w:style w:type="paragraph" w:styleId="berarbeitung">
    <w:name w:val="Revision"/>
    <w:hidden/>
    <w:uiPriority w:val="99"/>
    <w:semiHidden/>
    <w:rsid w:val="001B280F"/>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Arial" w:hAnsi="Arial" w:cs="Arial"/>
      <w:color w:val="000000"/>
      <w:sz w:val="22"/>
      <w:szCs w:val="22"/>
      <w:u w:color="000000"/>
      <w:lang w:val="de-DE"/>
    </w:rPr>
  </w:style>
  <w:style w:type="character" w:styleId="NichtaufgelsteErwhnung">
    <w:name w:val="Unresolved Mention"/>
    <w:basedOn w:val="Absatz-Standardschriftart"/>
    <w:uiPriority w:val="99"/>
    <w:semiHidden/>
    <w:unhideWhenUsed/>
    <w:rsid w:val="007E23E0"/>
    <w:rPr>
      <w:color w:val="605E5C"/>
      <w:shd w:val="clear" w:color="auto" w:fill="E1DFDD"/>
    </w:rPr>
  </w:style>
  <w:style w:type="paragraph" w:styleId="Listenabsatz">
    <w:name w:val="List Paragraph"/>
    <w:basedOn w:val="Standard"/>
    <w:uiPriority w:val="34"/>
    <w:qFormat/>
    <w:rsid w:val="007E23E0"/>
    <w:pPr>
      <w:widowControl/>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pPr>
    <w:rPr>
      <w:rFonts w:eastAsiaTheme="minorHAnsi"/>
      <w:color w:val="auto"/>
      <w:bdr w:val="none" w:sz="0" w:space="0" w:color="auto"/>
      <w:lang w:val="de-CH" w:eastAsia="en-US"/>
    </w:rPr>
  </w:style>
  <w:style w:type="paragraph" w:styleId="Beschriftung">
    <w:name w:val="caption"/>
    <w:basedOn w:val="Standard"/>
    <w:next w:val="Standard"/>
    <w:uiPriority w:val="35"/>
    <w:unhideWhenUsed/>
    <w:qFormat/>
    <w:rsid w:val="0099635A"/>
    <w:pPr>
      <w:spacing w:after="200"/>
    </w:pPr>
    <w:rPr>
      <w:i/>
      <w:iCs/>
      <w:color w:val="A7A7A7" w:themeColor="text2"/>
      <w:sz w:val="18"/>
      <w:szCs w:val="18"/>
    </w:rPr>
  </w:style>
  <w:style w:type="paragraph" w:customStyle="1" w:styleId="Default">
    <w:name w:val="Default"/>
    <w:rsid w:val="00D871F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HAnsi" w:hAnsi="Arial" w:cs="Arial"/>
      <w:color w:val="000000"/>
      <w:sz w:val="24"/>
      <w:szCs w:val="24"/>
      <w:bdr w:val="none" w:sz="0" w:space="0" w:color="auto"/>
      <w:lang w:eastAsia="en-US"/>
    </w:rPr>
  </w:style>
  <w:style w:type="paragraph" w:styleId="StandardWeb">
    <w:name w:val="Normal (Web)"/>
    <w:basedOn w:val="Standard"/>
    <w:uiPriority w:val="99"/>
    <w:semiHidden/>
    <w:unhideWhenUsed/>
    <w:rsid w:val="006A3E66"/>
    <w:rPr>
      <w:rFonts w:ascii="Times New Roman" w:hAnsi="Times New Roman" w:cs="Times New Roman"/>
      <w:sz w:val="24"/>
      <w:szCs w:val="24"/>
    </w:rPr>
  </w:style>
  <w:style w:type="character" w:styleId="Kommentarzeichen">
    <w:name w:val="annotation reference"/>
    <w:basedOn w:val="Absatz-Standardschriftart"/>
    <w:uiPriority w:val="99"/>
    <w:semiHidden/>
    <w:unhideWhenUsed/>
    <w:rsid w:val="00CD4A43"/>
    <w:rPr>
      <w:sz w:val="16"/>
      <w:szCs w:val="16"/>
    </w:rPr>
  </w:style>
  <w:style w:type="paragraph" w:styleId="Kommentartext">
    <w:name w:val="annotation text"/>
    <w:basedOn w:val="Standard"/>
    <w:link w:val="KommentartextZchn"/>
    <w:uiPriority w:val="99"/>
    <w:unhideWhenUsed/>
    <w:rsid w:val="00CD4A43"/>
    <w:rPr>
      <w:sz w:val="20"/>
      <w:szCs w:val="20"/>
    </w:rPr>
  </w:style>
  <w:style w:type="character" w:customStyle="1" w:styleId="KommentartextZchn">
    <w:name w:val="Kommentartext Zchn"/>
    <w:basedOn w:val="Absatz-Standardschriftart"/>
    <w:link w:val="Kommentartext"/>
    <w:uiPriority w:val="99"/>
    <w:rsid w:val="00CD4A43"/>
    <w:rPr>
      <w:rFonts w:ascii="Arial" w:eastAsia="Arial" w:hAnsi="Arial" w:cs="Arial"/>
      <w:color w:val="000000"/>
      <w:u w:color="000000"/>
      <w:lang w:val="de-DE"/>
    </w:rPr>
  </w:style>
  <w:style w:type="paragraph" w:styleId="Kommentarthema">
    <w:name w:val="annotation subject"/>
    <w:basedOn w:val="Kommentartext"/>
    <w:next w:val="Kommentartext"/>
    <w:link w:val="KommentarthemaZchn"/>
    <w:uiPriority w:val="99"/>
    <w:semiHidden/>
    <w:unhideWhenUsed/>
    <w:rsid w:val="00CD4A43"/>
    <w:rPr>
      <w:b/>
      <w:bCs/>
    </w:rPr>
  </w:style>
  <w:style w:type="character" w:customStyle="1" w:styleId="KommentarthemaZchn">
    <w:name w:val="Kommentarthema Zchn"/>
    <w:basedOn w:val="KommentartextZchn"/>
    <w:link w:val="Kommentarthema"/>
    <w:uiPriority w:val="99"/>
    <w:semiHidden/>
    <w:rsid w:val="00CD4A43"/>
    <w:rPr>
      <w:rFonts w:ascii="Arial" w:eastAsia="Arial" w:hAnsi="Arial" w:cs="Arial"/>
      <w:b/>
      <w:bCs/>
      <w:color w:val="000000"/>
      <w:u w:color="000000"/>
      <w:lang w:val="de-DE"/>
    </w:rPr>
  </w:style>
  <w:style w:type="character" w:customStyle="1" w:styleId="berschrift2Zchn">
    <w:name w:val="Überschrift 2 Zchn"/>
    <w:basedOn w:val="Absatz-Standardschriftart"/>
    <w:link w:val="berschrift2"/>
    <w:uiPriority w:val="9"/>
    <w:semiHidden/>
    <w:rsid w:val="006F3CE9"/>
    <w:rPr>
      <w:rFonts w:asciiTheme="majorHAnsi" w:eastAsiaTheme="majorEastAsia" w:hAnsiTheme="majorHAnsi" w:cstheme="majorBidi"/>
      <w:color w:val="365F91" w:themeColor="accent1" w:themeShade="BF"/>
      <w:sz w:val="26"/>
      <w:szCs w:val="26"/>
      <w:u w:color="000000"/>
      <w:lang w:val="de-DE"/>
    </w:rPr>
  </w:style>
  <w:style w:type="paragraph" w:styleId="Kopfzeile">
    <w:name w:val="header"/>
    <w:basedOn w:val="Standard"/>
    <w:link w:val="KopfzeileZchn"/>
    <w:uiPriority w:val="99"/>
    <w:unhideWhenUsed/>
    <w:rsid w:val="00F47C98"/>
    <w:pPr>
      <w:tabs>
        <w:tab w:val="center" w:pos="4536"/>
        <w:tab w:val="right" w:pos="9072"/>
      </w:tabs>
    </w:pPr>
  </w:style>
  <w:style w:type="character" w:customStyle="1" w:styleId="KopfzeileZchn">
    <w:name w:val="Kopfzeile Zchn"/>
    <w:basedOn w:val="Absatz-Standardschriftart"/>
    <w:link w:val="Kopfzeile"/>
    <w:uiPriority w:val="99"/>
    <w:rsid w:val="00F47C98"/>
    <w:rPr>
      <w:rFonts w:ascii="Arial" w:eastAsia="Arial" w:hAnsi="Arial" w:cs="Arial"/>
      <w:color w:val="000000"/>
      <w:sz w:val="22"/>
      <w:szCs w:val="22"/>
      <w:u w:color="000000"/>
      <w:lang w:val="de-DE"/>
    </w:rPr>
  </w:style>
  <w:style w:type="character" w:customStyle="1" w:styleId="berschrift3Zchn">
    <w:name w:val="Überschrift 3 Zchn"/>
    <w:basedOn w:val="Absatz-Standardschriftart"/>
    <w:link w:val="berschrift3"/>
    <w:uiPriority w:val="9"/>
    <w:semiHidden/>
    <w:rsid w:val="006A64A0"/>
    <w:rPr>
      <w:rFonts w:asciiTheme="majorHAnsi" w:eastAsiaTheme="majorEastAsia" w:hAnsiTheme="majorHAnsi" w:cstheme="majorBidi"/>
      <w:color w:val="243F60" w:themeColor="accent1" w:themeShade="7F"/>
      <w:sz w:val="24"/>
      <w:szCs w:val="24"/>
      <w:u w:color="000000"/>
      <w:lang w:val="de-DE"/>
    </w:rPr>
  </w:style>
  <w:style w:type="table" w:customStyle="1" w:styleId="TableNormal1">
    <w:name w:val="Table Normal1"/>
    <w:rsid w:val="00FD42B1"/>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0860">
      <w:bodyDiv w:val="1"/>
      <w:marLeft w:val="0"/>
      <w:marRight w:val="0"/>
      <w:marTop w:val="0"/>
      <w:marBottom w:val="0"/>
      <w:divBdr>
        <w:top w:val="none" w:sz="0" w:space="0" w:color="auto"/>
        <w:left w:val="none" w:sz="0" w:space="0" w:color="auto"/>
        <w:bottom w:val="none" w:sz="0" w:space="0" w:color="auto"/>
        <w:right w:val="none" w:sz="0" w:space="0" w:color="auto"/>
      </w:divBdr>
    </w:div>
    <w:div w:id="97603997">
      <w:bodyDiv w:val="1"/>
      <w:marLeft w:val="0"/>
      <w:marRight w:val="0"/>
      <w:marTop w:val="0"/>
      <w:marBottom w:val="0"/>
      <w:divBdr>
        <w:top w:val="none" w:sz="0" w:space="0" w:color="auto"/>
        <w:left w:val="none" w:sz="0" w:space="0" w:color="auto"/>
        <w:bottom w:val="none" w:sz="0" w:space="0" w:color="auto"/>
        <w:right w:val="none" w:sz="0" w:space="0" w:color="auto"/>
      </w:divBdr>
    </w:div>
    <w:div w:id="118038738">
      <w:bodyDiv w:val="1"/>
      <w:marLeft w:val="0"/>
      <w:marRight w:val="0"/>
      <w:marTop w:val="0"/>
      <w:marBottom w:val="0"/>
      <w:divBdr>
        <w:top w:val="none" w:sz="0" w:space="0" w:color="auto"/>
        <w:left w:val="none" w:sz="0" w:space="0" w:color="auto"/>
        <w:bottom w:val="none" w:sz="0" w:space="0" w:color="auto"/>
        <w:right w:val="none" w:sz="0" w:space="0" w:color="auto"/>
      </w:divBdr>
    </w:div>
    <w:div w:id="190075576">
      <w:bodyDiv w:val="1"/>
      <w:marLeft w:val="0"/>
      <w:marRight w:val="0"/>
      <w:marTop w:val="0"/>
      <w:marBottom w:val="0"/>
      <w:divBdr>
        <w:top w:val="none" w:sz="0" w:space="0" w:color="auto"/>
        <w:left w:val="none" w:sz="0" w:space="0" w:color="auto"/>
        <w:bottom w:val="none" w:sz="0" w:space="0" w:color="auto"/>
        <w:right w:val="none" w:sz="0" w:space="0" w:color="auto"/>
      </w:divBdr>
    </w:div>
    <w:div w:id="200753536">
      <w:bodyDiv w:val="1"/>
      <w:marLeft w:val="0"/>
      <w:marRight w:val="0"/>
      <w:marTop w:val="0"/>
      <w:marBottom w:val="0"/>
      <w:divBdr>
        <w:top w:val="none" w:sz="0" w:space="0" w:color="auto"/>
        <w:left w:val="none" w:sz="0" w:space="0" w:color="auto"/>
        <w:bottom w:val="none" w:sz="0" w:space="0" w:color="auto"/>
        <w:right w:val="none" w:sz="0" w:space="0" w:color="auto"/>
      </w:divBdr>
    </w:div>
    <w:div w:id="355811114">
      <w:bodyDiv w:val="1"/>
      <w:marLeft w:val="0"/>
      <w:marRight w:val="0"/>
      <w:marTop w:val="0"/>
      <w:marBottom w:val="0"/>
      <w:divBdr>
        <w:top w:val="none" w:sz="0" w:space="0" w:color="auto"/>
        <w:left w:val="none" w:sz="0" w:space="0" w:color="auto"/>
        <w:bottom w:val="none" w:sz="0" w:space="0" w:color="auto"/>
        <w:right w:val="none" w:sz="0" w:space="0" w:color="auto"/>
      </w:divBdr>
    </w:div>
    <w:div w:id="413354600">
      <w:bodyDiv w:val="1"/>
      <w:marLeft w:val="0"/>
      <w:marRight w:val="0"/>
      <w:marTop w:val="0"/>
      <w:marBottom w:val="0"/>
      <w:divBdr>
        <w:top w:val="none" w:sz="0" w:space="0" w:color="auto"/>
        <w:left w:val="none" w:sz="0" w:space="0" w:color="auto"/>
        <w:bottom w:val="none" w:sz="0" w:space="0" w:color="auto"/>
        <w:right w:val="none" w:sz="0" w:space="0" w:color="auto"/>
      </w:divBdr>
    </w:div>
    <w:div w:id="428476641">
      <w:bodyDiv w:val="1"/>
      <w:marLeft w:val="0"/>
      <w:marRight w:val="0"/>
      <w:marTop w:val="0"/>
      <w:marBottom w:val="0"/>
      <w:divBdr>
        <w:top w:val="none" w:sz="0" w:space="0" w:color="auto"/>
        <w:left w:val="none" w:sz="0" w:space="0" w:color="auto"/>
        <w:bottom w:val="none" w:sz="0" w:space="0" w:color="auto"/>
        <w:right w:val="none" w:sz="0" w:space="0" w:color="auto"/>
      </w:divBdr>
    </w:div>
    <w:div w:id="447894553">
      <w:bodyDiv w:val="1"/>
      <w:marLeft w:val="0"/>
      <w:marRight w:val="0"/>
      <w:marTop w:val="0"/>
      <w:marBottom w:val="0"/>
      <w:divBdr>
        <w:top w:val="none" w:sz="0" w:space="0" w:color="auto"/>
        <w:left w:val="none" w:sz="0" w:space="0" w:color="auto"/>
        <w:bottom w:val="none" w:sz="0" w:space="0" w:color="auto"/>
        <w:right w:val="none" w:sz="0" w:space="0" w:color="auto"/>
      </w:divBdr>
    </w:div>
    <w:div w:id="448083752">
      <w:bodyDiv w:val="1"/>
      <w:marLeft w:val="0"/>
      <w:marRight w:val="0"/>
      <w:marTop w:val="0"/>
      <w:marBottom w:val="0"/>
      <w:divBdr>
        <w:top w:val="none" w:sz="0" w:space="0" w:color="auto"/>
        <w:left w:val="none" w:sz="0" w:space="0" w:color="auto"/>
        <w:bottom w:val="none" w:sz="0" w:space="0" w:color="auto"/>
        <w:right w:val="none" w:sz="0" w:space="0" w:color="auto"/>
      </w:divBdr>
    </w:div>
    <w:div w:id="509412717">
      <w:bodyDiv w:val="1"/>
      <w:marLeft w:val="0"/>
      <w:marRight w:val="0"/>
      <w:marTop w:val="0"/>
      <w:marBottom w:val="0"/>
      <w:divBdr>
        <w:top w:val="none" w:sz="0" w:space="0" w:color="auto"/>
        <w:left w:val="none" w:sz="0" w:space="0" w:color="auto"/>
        <w:bottom w:val="none" w:sz="0" w:space="0" w:color="auto"/>
        <w:right w:val="none" w:sz="0" w:space="0" w:color="auto"/>
      </w:divBdr>
    </w:div>
    <w:div w:id="523590225">
      <w:bodyDiv w:val="1"/>
      <w:marLeft w:val="0"/>
      <w:marRight w:val="0"/>
      <w:marTop w:val="0"/>
      <w:marBottom w:val="0"/>
      <w:divBdr>
        <w:top w:val="none" w:sz="0" w:space="0" w:color="auto"/>
        <w:left w:val="none" w:sz="0" w:space="0" w:color="auto"/>
        <w:bottom w:val="none" w:sz="0" w:space="0" w:color="auto"/>
        <w:right w:val="none" w:sz="0" w:space="0" w:color="auto"/>
      </w:divBdr>
    </w:div>
    <w:div w:id="523984324">
      <w:bodyDiv w:val="1"/>
      <w:marLeft w:val="0"/>
      <w:marRight w:val="0"/>
      <w:marTop w:val="0"/>
      <w:marBottom w:val="0"/>
      <w:divBdr>
        <w:top w:val="none" w:sz="0" w:space="0" w:color="auto"/>
        <w:left w:val="none" w:sz="0" w:space="0" w:color="auto"/>
        <w:bottom w:val="none" w:sz="0" w:space="0" w:color="auto"/>
        <w:right w:val="none" w:sz="0" w:space="0" w:color="auto"/>
      </w:divBdr>
    </w:div>
    <w:div w:id="535655608">
      <w:bodyDiv w:val="1"/>
      <w:marLeft w:val="0"/>
      <w:marRight w:val="0"/>
      <w:marTop w:val="0"/>
      <w:marBottom w:val="0"/>
      <w:divBdr>
        <w:top w:val="none" w:sz="0" w:space="0" w:color="auto"/>
        <w:left w:val="none" w:sz="0" w:space="0" w:color="auto"/>
        <w:bottom w:val="none" w:sz="0" w:space="0" w:color="auto"/>
        <w:right w:val="none" w:sz="0" w:space="0" w:color="auto"/>
      </w:divBdr>
    </w:div>
    <w:div w:id="589968916">
      <w:bodyDiv w:val="1"/>
      <w:marLeft w:val="0"/>
      <w:marRight w:val="0"/>
      <w:marTop w:val="0"/>
      <w:marBottom w:val="0"/>
      <w:divBdr>
        <w:top w:val="none" w:sz="0" w:space="0" w:color="auto"/>
        <w:left w:val="none" w:sz="0" w:space="0" w:color="auto"/>
        <w:bottom w:val="none" w:sz="0" w:space="0" w:color="auto"/>
        <w:right w:val="none" w:sz="0" w:space="0" w:color="auto"/>
      </w:divBdr>
    </w:div>
    <w:div w:id="601692651">
      <w:bodyDiv w:val="1"/>
      <w:marLeft w:val="0"/>
      <w:marRight w:val="0"/>
      <w:marTop w:val="0"/>
      <w:marBottom w:val="0"/>
      <w:divBdr>
        <w:top w:val="none" w:sz="0" w:space="0" w:color="auto"/>
        <w:left w:val="none" w:sz="0" w:space="0" w:color="auto"/>
        <w:bottom w:val="none" w:sz="0" w:space="0" w:color="auto"/>
        <w:right w:val="none" w:sz="0" w:space="0" w:color="auto"/>
      </w:divBdr>
    </w:div>
    <w:div w:id="634289250">
      <w:bodyDiv w:val="1"/>
      <w:marLeft w:val="0"/>
      <w:marRight w:val="0"/>
      <w:marTop w:val="0"/>
      <w:marBottom w:val="0"/>
      <w:divBdr>
        <w:top w:val="none" w:sz="0" w:space="0" w:color="auto"/>
        <w:left w:val="none" w:sz="0" w:space="0" w:color="auto"/>
        <w:bottom w:val="none" w:sz="0" w:space="0" w:color="auto"/>
        <w:right w:val="none" w:sz="0" w:space="0" w:color="auto"/>
      </w:divBdr>
    </w:div>
    <w:div w:id="642001171">
      <w:bodyDiv w:val="1"/>
      <w:marLeft w:val="0"/>
      <w:marRight w:val="0"/>
      <w:marTop w:val="0"/>
      <w:marBottom w:val="0"/>
      <w:divBdr>
        <w:top w:val="none" w:sz="0" w:space="0" w:color="auto"/>
        <w:left w:val="none" w:sz="0" w:space="0" w:color="auto"/>
        <w:bottom w:val="none" w:sz="0" w:space="0" w:color="auto"/>
        <w:right w:val="none" w:sz="0" w:space="0" w:color="auto"/>
      </w:divBdr>
    </w:div>
    <w:div w:id="658002997">
      <w:bodyDiv w:val="1"/>
      <w:marLeft w:val="0"/>
      <w:marRight w:val="0"/>
      <w:marTop w:val="0"/>
      <w:marBottom w:val="0"/>
      <w:divBdr>
        <w:top w:val="none" w:sz="0" w:space="0" w:color="auto"/>
        <w:left w:val="none" w:sz="0" w:space="0" w:color="auto"/>
        <w:bottom w:val="none" w:sz="0" w:space="0" w:color="auto"/>
        <w:right w:val="none" w:sz="0" w:space="0" w:color="auto"/>
      </w:divBdr>
    </w:div>
    <w:div w:id="666589197">
      <w:bodyDiv w:val="1"/>
      <w:marLeft w:val="0"/>
      <w:marRight w:val="0"/>
      <w:marTop w:val="0"/>
      <w:marBottom w:val="0"/>
      <w:divBdr>
        <w:top w:val="none" w:sz="0" w:space="0" w:color="auto"/>
        <w:left w:val="none" w:sz="0" w:space="0" w:color="auto"/>
        <w:bottom w:val="none" w:sz="0" w:space="0" w:color="auto"/>
        <w:right w:val="none" w:sz="0" w:space="0" w:color="auto"/>
      </w:divBdr>
    </w:div>
    <w:div w:id="724067056">
      <w:bodyDiv w:val="1"/>
      <w:marLeft w:val="0"/>
      <w:marRight w:val="0"/>
      <w:marTop w:val="0"/>
      <w:marBottom w:val="0"/>
      <w:divBdr>
        <w:top w:val="none" w:sz="0" w:space="0" w:color="auto"/>
        <w:left w:val="none" w:sz="0" w:space="0" w:color="auto"/>
        <w:bottom w:val="none" w:sz="0" w:space="0" w:color="auto"/>
        <w:right w:val="none" w:sz="0" w:space="0" w:color="auto"/>
      </w:divBdr>
    </w:div>
    <w:div w:id="727605269">
      <w:bodyDiv w:val="1"/>
      <w:marLeft w:val="0"/>
      <w:marRight w:val="0"/>
      <w:marTop w:val="0"/>
      <w:marBottom w:val="0"/>
      <w:divBdr>
        <w:top w:val="none" w:sz="0" w:space="0" w:color="auto"/>
        <w:left w:val="none" w:sz="0" w:space="0" w:color="auto"/>
        <w:bottom w:val="none" w:sz="0" w:space="0" w:color="auto"/>
        <w:right w:val="none" w:sz="0" w:space="0" w:color="auto"/>
      </w:divBdr>
    </w:div>
    <w:div w:id="732850084">
      <w:bodyDiv w:val="1"/>
      <w:marLeft w:val="0"/>
      <w:marRight w:val="0"/>
      <w:marTop w:val="0"/>
      <w:marBottom w:val="0"/>
      <w:divBdr>
        <w:top w:val="none" w:sz="0" w:space="0" w:color="auto"/>
        <w:left w:val="none" w:sz="0" w:space="0" w:color="auto"/>
        <w:bottom w:val="none" w:sz="0" w:space="0" w:color="auto"/>
        <w:right w:val="none" w:sz="0" w:space="0" w:color="auto"/>
      </w:divBdr>
    </w:div>
    <w:div w:id="737367155">
      <w:bodyDiv w:val="1"/>
      <w:marLeft w:val="0"/>
      <w:marRight w:val="0"/>
      <w:marTop w:val="0"/>
      <w:marBottom w:val="0"/>
      <w:divBdr>
        <w:top w:val="none" w:sz="0" w:space="0" w:color="auto"/>
        <w:left w:val="none" w:sz="0" w:space="0" w:color="auto"/>
        <w:bottom w:val="none" w:sz="0" w:space="0" w:color="auto"/>
        <w:right w:val="none" w:sz="0" w:space="0" w:color="auto"/>
      </w:divBdr>
    </w:div>
    <w:div w:id="785001006">
      <w:bodyDiv w:val="1"/>
      <w:marLeft w:val="0"/>
      <w:marRight w:val="0"/>
      <w:marTop w:val="0"/>
      <w:marBottom w:val="0"/>
      <w:divBdr>
        <w:top w:val="none" w:sz="0" w:space="0" w:color="auto"/>
        <w:left w:val="none" w:sz="0" w:space="0" w:color="auto"/>
        <w:bottom w:val="none" w:sz="0" w:space="0" w:color="auto"/>
        <w:right w:val="none" w:sz="0" w:space="0" w:color="auto"/>
      </w:divBdr>
    </w:div>
    <w:div w:id="796263532">
      <w:bodyDiv w:val="1"/>
      <w:marLeft w:val="0"/>
      <w:marRight w:val="0"/>
      <w:marTop w:val="0"/>
      <w:marBottom w:val="0"/>
      <w:divBdr>
        <w:top w:val="none" w:sz="0" w:space="0" w:color="auto"/>
        <w:left w:val="none" w:sz="0" w:space="0" w:color="auto"/>
        <w:bottom w:val="none" w:sz="0" w:space="0" w:color="auto"/>
        <w:right w:val="none" w:sz="0" w:space="0" w:color="auto"/>
      </w:divBdr>
    </w:div>
    <w:div w:id="838665606">
      <w:bodyDiv w:val="1"/>
      <w:marLeft w:val="0"/>
      <w:marRight w:val="0"/>
      <w:marTop w:val="0"/>
      <w:marBottom w:val="0"/>
      <w:divBdr>
        <w:top w:val="none" w:sz="0" w:space="0" w:color="auto"/>
        <w:left w:val="none" w:sz="0" w:space="0" w:color="auto"/>
        <w:bottom w:val="none" w:sz="0" w:space="0" w:color="auto"/>
        <w:right w:val="none" w:sz="0" w:space="0" w:color="auto"/>
      </w:divBdr>
    </w:div>
    <w:div w:id="840775223">
      <w:bodyDiv w:val="1"/>
      <w:marLeft w:val="0"/>
      <w:marRight w:val="0"/>
      <w:marTop w:val="0"/>
      <w:marBottom w:val="0"/>
      <w:divBdr>
        <w:top w:val="none" w:sz="0" w:space="0" w:color="auto"/>
        <w:left w:val="none" w:sz="0" w:space="0" w:color="auto"/>
        <w:bottom w:val="none" w:sz="0" w:space="0" w:color="auto"/>
        <w:right w:val="none" w:sz="0" w:space="0" w:color="auto"/>
      </w:divBdr>
    </w:div>
    <w:div w:id="843279573">
      <w:bodyDiv w:val="1"/>
      <w:marLeft w:val="0"/>
      <w:marRight w:val="0"/>
      <w:marTop w:val="0"/>
      <w:marBottom w:val="0"/>
      <w:divBdr>
        <w:top w:val="none" w:sz="0" w:space="0" w:color="auto"/>
        <w:left w:val="none" w:sz="0" w:space="0" w:color="auto"/>
        <w:bottom w:val="none" w:sz="0" w:space="0" w:color="auto"/>
        <w:right w:val="none" w:sz="0" w:space="0" w:color="auto"/>
      </w:divBdr>
    </w:div>
    <w:div w:id="945429094">
      <w:bodyDiv w:val="1"/>
      <w:marLeft w:val="0"/>
      <w:marRight w:val="0"/>
      <w:marTop w:val="0"/>
      <w:marBottom w:val="0"/>
      <w:divBdr>
        <w:top w:val="none" w:sz="0" w:space="0" w:color="auto"/>
        <w:left w:val="none" w:sz="0" w:space="0" w:color="auto"/>
        <w:bottom w:val="none" w:sz="0" w:space="0" w:color="auto"/>
        <w:right w:val="none" w:sz="0" w:space="0" w:color="auto"/>
      </w:divBdr>
    </w:div>
    <w:div w:id="982999356">
      <w:bodyDiv w:val="1"/>
      <w:marLeft w:val="0"/>
      <w:marRight w:val="0"/>
      <w:marTop w:val="0"/>
      <w:marBottom w:val="0"/>
      <w:divBdr>
        <w:top w:val="none" w:sz="0" w:space="0" w:color="auto"/>
        <w:left w:val="none" w:sz="0" w:space="0" w:color="auto"/>
        <w:bottom w:val="none" w:sz="0" w:space="0" w:color="auto"/>
        <w:right w:val="none" w:sz="0" w:space="0" w:color="auto"/>
      </w:divBdr>
    </w:div>
    <w:div w:id="999121226">
      <w:bodyDiv w:val="1"/>
      <w:marLeft w:val="0"/>
      <w:marRight w:val="0"/>
      <w:marTop w:val="0"/>
      <w:marBottom w:val="0"/>
      <w:divBdr>
        <w:top w:val="none" w:sz="0" w:space="0" w:color="auto"/>
        <w:left w:val="none" w:sz="0" w:space="0" w:color="auto"/>
        <w:bottom w:val="none" w:sz="0" w:space="0" w:color="auto"/>
        <w:right w:val="none" w:sz="0" w:space="0" w:color="auto"/>
      </w:divBdr>
    </w:div>
    <w:div w:id="1072892144">
      <w:bodyDiv w:val="1"/>
      <w:marLeft w:val="0"/>
      <w:marRight w:val="0"/>
      <w:marTop w:val="0"/>
      <w:marBottom w:val="0"/>
      <w:divBdr>
        <w:top w:val="none" w:sz="0" w:space="0" w:color="auto"/>
        <w:left w:val="none" w:sz="0" w:space="0" w:color="auto"/>
        <w:bottom w:val="none" w:sz="0" w:space="0" w:color="auto"/>
        <w:right w:val="none" w:sz="0" w:space="0" w:color="auto"/>
      </w:divBdr>
    </w:div>
    <w:div w:id="1106731582">
      <w:bodyDiv w:val="1"/>
      <w:marLeft w:val="0"/>
      <w:marRight w:val="0"/>
      <w:marTop w:val="0"/>
      <w:marBottom w:val="0"/>
      <w:divBdr>
        <w:top w:val="none" w:sz="0" w:space="0" w:color="auto"/>
        <w:left w:val="none" w:sz="0" w:space="0" w:color="auto"/>
        <w:bottom w:val="none" w:sz="0" w:space="0" w:color="auto"/>
        <w:right w:val="none" w:sz="0" w:space="0" w:color="auto"/>
      </w:divBdr>
    </w:div>
    <w:div w:id="1129206492">
      <w:bodyDiv w:val="1"/>
      <w:marLeft w:val="0"/>
      <w:marRight w:val="0"/>
      <w:marTop w:val="0"/>
      <w:marBottom w:val="0"/>
      <w:divBdr>
        <w:top w:val="none" w:sz="0" w:space="0" w:color="auto"/>
        <w:left w:val="none" w:sz="0" w:space="0" w:color="auto"/>
        <w:bottom w:val="none" w:sz="0" w:space="0" w:color="auto"/>
        <w:right w:val="none" w:sz="0" w:space="0" w:color="auto"/>
      </w:divBdr>
    </w:div>
    <w:div w:id="1173297452">
      <w:bodyDiv w:val="1"/>
      <w:marLeft w:val="0"/>
      <w:marRight w:val="0"/>
      <w:marTop w:val="0"/>
      <w:marBottom w:val="0"/>
      <w:divBdr>
        <w:top w:val="none" w:sz="0" w:space="0" w:color="auto"/>
        <w:left w:val="none" w:sz="0" w:space="0" w:color="auto"/>
        <w:bottom w:val="none" w:sz="0" w:space="0" w:color="auto"/>
        <w:right w:val="none" w:sz="0" w:space="0" w:color="auto"/>
      </w:divBdr>
    </w:div>
    <w:div w:id="1175605726">
      <w:bodyDiv w:val="1"/>
      <w:marLeft w:val="0"/>
      <w:marRight w:val="0"/>
      <w:marTop w:val="0"/>
      <w:marBottom w:val="0"/>
      <w:divBdr>
        <w:top w:val="none" w:sz="0" w:space="0" w:color="auto"/>
        <w:left w:val="none" w:sz="0" w:space="0" w:color="auto"/>
        <w:bottom w:val="none" w:sz="0" w:space="0" w:color="auto"/>
        <w:right w:val="none" w:sz="0" w:space="0" w:color="auto"/>
      </w:divBdr>
    </w:div>
    <w:div w:id="1230841779">
      <w:bodyDiv w:val="1"/>
      <w:marLeft w:val="0"/>
      <w:marRight w:val="0"/>
      <w:marTop w:val="0"/>
      <w:marBottom w:val="0"/>
      <w:divBdr>
        <w:top w:val="none" w:sz="0" w:space="0" w:color="auto"/>
        <w:left w:val="none" w:sz="0" w:space="0" w:color="auto"/>
        <w:bottom w:val="none" w:sz="0" w:space="0" w:color="auto"/>
        <w:right w:val="none" w:sz="0" w:space="0" w:color="auto"/>
      </w:divBdr>
    </w:div>
    <w:div w:id="1266964998">
      <w:bodyDiv w:val="1"/>
      <w:marLeft w:val="0"/>
      <w:marRight w:val="0"/>
      <w:marTop w:val="0"/>
      <w:marBottom w:val="0"/>
      <w:divBdr>
        <w:top w:val="none" w:sz="0" w:space="0" w:color="auto"/>
        <w:left w:val="none" w:sz="0" w:space="0" w:color="auto"/>
        <w:bottom w:val="none" w:sz="0" w:space="0" w:color="auto"/>
        <w:right w:val="none" w:sz="0" w:space="0" w:color="auto"/>
      </w:divBdr>
    </w:div>
    <w:div w:id="1294016631">
      <w:bodyDiv w:val="1"/>
      <w:marLeft w:val="0"/>
      <w:marRight w:val="0"/>
      <w:marTop w:val="0"/>
      <w:marBottom w:val="0"/>
      <w:divBdr>
        <w:top w:val="none" w:sz="0" w:space="0" w:color="auto"/>
        <w:left w:val="none" w:sz="0" w:space="0" w:color="auto"/>
        <w:bottom w:val="none" w:sz="0" w:space="0" w:color="auto"/>
        <w:right w:val="none" w:sz="0" w:space="0" w:color="auto"/>
      </w:divBdr>
    </w:div>
    <w:div w:id="1310089565">
      <w:bodyDiv w:val="1"/>
      <w:marLeft w:val="0"/>
      <w:marRight w:val="0"/>
      <w:marTop w:val="0"/>
      <w:marBottom w:val="0"/>
      <w:divBdr>
        <w:top w:val="none" w:sz="0" w:space="0" w:color="auto"/>
        <w:left w:val="none" w:sz="0" w:space="0" w:color="auto"/>
        <w:bottom w:val="none" w:sz="0" w:space="0" w:color="auto"/>
        <w:right w:val="none" w:sz="0" w:space="0" w:color="auto"/>
      </w:divBdr>
    </w:div>
    <w:div w:id="1312561322">
      <w:bodyDiv w:val="1"/>
      <w:marLeft w:val="0"/>
      <w:marRight w:val="0"/>
      <w:marTop w:val="0"/>
      <w:marBottom w:val="0"/>
      <w:divBdr>
        <w:top w:val="none" w:sz="0" w:space="0" w:color="auto"/>
        <w:left w:val="none" w:sz="0" w:space="0" w:color="auto"/>
        <w:bottom w:val="none" w:sz="0" w:space="0" w:color="auto"/>
        <w:right w:val="none" w:sz="0" w:space="0" w:color="auto"/>
      </w:divBdr>
    </w:div>
    <w:div w:id="1376273606">
      <w:bodyDiv w:val="1"/>
      <w:marLeft w:val="0"/>
      <w:marRight w:val="0"/>
      <w:marTop w:val="0"/>
      <w:marBottom w:val="0"/>
      <w:divBdr>
        <w:top w:val="none" w:sz="0" w:space="0" w:color="auto"/>
        <w:left w:val="none" w:sz="0" w:space="0" w:color="auto"/>
        <w:bottom w:val="none" w:sz="0" w:space="0" w:color="auto"/>
        <w:right w:val="none" w:sz="0" w:space="0" w:color="auto"/>
      </w:divBdr>
    </w:div>
    <w:div w:id="1415931876">
      <w:bodyDiv w:val="1"/>
      <w:marLeft w:val="0"/>
      <w:marRight w:val="0"/>
      <w:marTop w:val="0"/>
      <w:marBottom w:val="0"/>
      <w:divBdr>
        <w:top w:val="none" w:sz="0" w:space="0" w:color="auto"/>
        <w:left w:val="none" w:sz="0" w:space="0" w:color="auto"/>
        <w:bottom w:val="none" w:sz="0" w:space="0" w:color="auto"/>
        <w:right w:val="none" w:sz="0" w:space="0" w:color="auto"/>
      </w:divBdr>
    </w:div>
    <w:div w:id="1538277119">
      <w:bodyDiv w:val="1"/>
      <w:marLeft w:val="0"/>
      <w:marRight w:val="0"/>
      <w:marTop w:val="0"/>
      <w:marBottom w:val="0"/>
      <w:divBdr>
        <w:top w:val="none" w:sz="0" w:space="0" w:color="auto"/>
        <w:left w:val="none" w:sz="0" w:space="0" w:color="auto"/>
        <w:bottom w:val="none" w:sz="0" w:space="0" w:color="auto"/>
        <w:right w:val="none" w:sz="0" w:space="0" w:color="auto"/>
      </w:divBdr>
    </w:div>
    <w:div w:id="1544252106">
      <w:bodyDiv w:val="1"/>
      <w:marLeft w:val="0"/>
      <w:marRight w:val="0"/>
      <w:marTop w:val="0"/>
      <w:marBottom w:val="0"/>
      <w:divBdr>
        <w:top w:val="none" w:sz="0" w:space="0" w:color="auto"/>
        <w:left w:val="none" w:sz="0" w:space="0" w:color="auto"/>
        <w:bottom w:val="none" w:sz="0" w:space="0" w:color="auto"/>
        <w:right w:val="none" w:sz="0" w:space="0" w:color="auto"/>
      </w:divBdr>
    </w:div>
    <w:div w:id="1570380881">
      <w:bodyDiv w:val="1"/>
      <w:marLeft w:val="0"/>
      <w:marRight w:val="0"/>
      <w:marTop w:val="0"/>
      <w:marBottom w:val="0"/>
      <w:divBdr>
        <w:top w:val="none" w:sz="0" w:space="0" w:color="auto"/>
        <w:left w:val="none" w:sz="0" w:space="0" w:color="auto"/>
        <w:bottom w:val="none" w:sz="0" w:space="0" w:color="auto"/>
        <w:right w:val="none" w:sz="0" w:space="0" w:color="auto"/>
      </w:divBdr>
    </w:div>
    <w:div w:id="1577281089">
      <w:bodyDiv w:val="1"/>
      <w:marLeft w:val="0"/>
      <w:marRight w:val="0"/>
      <w:marTop w:val="0"/>
      <w:marBottom w:val="0"/>
      <w:divBdr>
        <w:top w:val="none" w:sz="0" w:space="0" w:color="auto"/>
        <w:left w:val="none" w:sz="0" w:space="0" w:color="auto"/>
        <w:bottom w:val="none" w:sz="0" w:space="0" w:color="auto"/>
        <w:right w:val="none" w:sz="0" w:space="0" w:color="auto"/>
      </w:divBdr>
    </w:div>
    <w:div w:id="1615677340">
      <w:bodyDiv w:val="1"/>
      <w:marLeft w:val="0"/>
      <w:marRight w:val="0"/>
      <w:marTop w:val="0"/>
      <w:marBottom w:val="0"/>
      <w:divBdr>
        <w:top w:val="none" w:sz="0" w:space="0" w:color="auto"/>
        <w:left w:val="none" w:sz="0" w:space="0" w:color="auto"/>
        <w:bottom w:val="none" w:sz="0" w:space="0" w:color="auto"/>
        <w:right w:val="none" w:sz="0" w:space="0" w:color="auto"/>
      </w:divBdr>
    </w:div>
    <w:div w:id="1618609217">
      <w:bodyDiv w:val="1"/>
      <w:marLeft w:val="0"/>
      <w:marRight w:val="0"/>
      <w:marTop w:val="0"/>
      <w:marBottom w:val="0"/>
      <w:divBdr>
        <w:top w:val="none" w:sz="0" w:space="0" w:color="auto"/>
        <w:left w:val="none" w:sz="0" w:space="0" w:color="auto"/>
        <w:bottom w:val="none" w:sz="0" w:space="0" w:color="auto"/>
        <w:right w:val="none" w:sz="0" w:space="0" w:color="auto"/>
      </w:divBdr>
    </w:div>
    <w:div w:id="1667199214">
      <w:bodyDiv w:val="1"/>
      <w:marLeft w:val="0"/>
      <w:marRight w:val="0"/>
      <w:marTop w:val="0"/>
      <w:marBottom w:val="0"/>
      <w:divBdr>
        <w:top w:val="none" w:sz="0" w:space="0" w:color="auto"/>
        <w:left w:val="none" w:sz="0" w:space="0" w:color="auto"/>
        <w:bottom w:val="none" w:sz="0" w:space="0" w:color="auto"/>
        <w:right w:val="none" w:sz="0" w:space="0" w:color="auto"/>
      </w:divBdr>
    </w:div>
    <w:div w:id="1736925437">
      <w:bodyDiv w:val="1"/>
      <w:marLeft w:val="0"/>
      <w:marRight w:val="0"/>
      <w:marTop w:val="0"/>
      <w:marBottom w:val="0"/>
      <w:divBdr>
        <w:top w:val="none" w:sz="0" w:space="0" w:color="auto"/>
        <w:left w:val="none" w:sz="0" w:space="0" w:color="auto"/>
        <w:bottom w:val="none" w:sz="0" w:space="0" w:color="auto"/>
        <w:right w:val="none" w:sz="0" w:space="0" w:color="auto"/>
      </w:divBdr>
    </w:div>
    <w:div w:id="1763143721">
      <w:bodyDiv w:val="1"/>
      <w:marLeft w:val="0"/>
      <w:marRight w:val="0"/>
      <w:marTop w:val="0"/>
      <w:marBottom w:val="0"/>
      <w:divBdr>
        <w:top w:val="none" w:sz="0" w:space="0" w:color="auto"/>
        <w:left w:val="none" w:sz="0" w:space="0" w:color="auto"/>
        <w:bottom w:val="none" w:sz="0" w:space="0" w:color="auto"/>
        <w:right w:val="none" w:sz="0" w:space="0" w:color="auto"/>
      </w:divBdr>
    </w:div>
    <w:div w:id="1776171226">
      <w:bodyDiv w:val="1"/>
      <w:marLeft w:val="0"/>
      <w:marRight w:val="0"/>
      <w:marTop w:val="0"/>
      <w:marBottom w:val="0"/>
      <w:divBdr>
        <w:top w:val="none" w:sz="0" w:space="0" w:color="auto"/>
        <w:left w:val="none" w:sz="0" w:space="0" w:color="auto"/>
        <w:bottom w:val="none" w:sz="0" w:space="0" w:color="auto"/>
        <w:right w:val="none" w:sz="0" w:space="0" w:color="auto"/>
      </w:divBdr>
    </w:div>
    <w:div w:id="1781294788">
      <w:bodyDiv w:val="1"/>
      <w:marLeft w:val="0"/>
      <w:marRight w:val="0"/>
      <w:marTop w:val="0"/>
      <w:marBottom w:val="0"/>
      <w:divBdr>
        <w:top w:val="none" w:sz="0" w:space="0" w:color="auto"/>
        <w:left w:val="none" w:sz="0" w:space="0" w:color="auto"/>
        <w:bottom w:val="none" w:sz="0" w:space="0" w:color="auto"/>
        <w:right w:val="none" w:sz="0" w:space="0" w:color="auto"/>
      </w:divBdr>
    </w:div>
    <w:div w:id="1793590371">
      <w:bodyDiv w:val="1"/>
      <w:marLeft w:val="0"/>
      <w:marRight w:val="0"/>
      <w:marTop w:val="0"/>
      <w:marBottom w:val="0"/>
      <w:divBdr>
        <w:top w:val="none" w:sz="0" w:space="0" w:color="auto"/>
        <w:left w:val="none" w:sz="0" w:space="0" w:color="auto"/>
        <w:bottom w:val="none" w:sz="0" w:space="0" w:color="auto"/>
        <w:right w:val="none" w:sz="0" w:space="0" w:color="auto"/>
      </w:divBdr>
    </w:div>
    <w:div w:id="1938906159">
      <w:bodyDiv w:val="1"/>
      <w:marLeft w:val="0"/>
      <w:marRight w:val="0"/>
      <w:marTop w:val="0"/>
      <w:marBottom w:val="0"/>
      <w:divBdr>
        <w:top w:val="none" w:sz="0" w:space="0" w:color="auto"/>
        <w:left w:val="none" w:sz="0" w:space="0" w:color="auto"/>
        <w:bottom w:val="none" w:sz="0" w:space="0" w:color="auto"/>
        <w:right w:val="none" w:sz="0" w:space="0" w:color="auto"/>
      </w:divBdr>
    </w:div>
    <w:div w:id="1941721993">
      <w:bodyDiv w:val="1"/>
      <w:marLeft w:val="0"/>
      <w:marRight w:val="0"/>
      <w:marTop w:val="0"/>
      <w:marBottom w:val="0"/>
      <w:divBdr>
        <w:top w:val="none" w:sz="0" w:space="0" w:color="auto"/>
        <w:left w:val="none" w:sz="0" w:space="0" w:color="auto"/>
        <w:bottom w:val="none" w:sz="0" w:space="0" w:color="auto"/>
        <w:right w:val="none" w:sz="0" w:space="0" w:color="auto"/>
      </w:divBdr>
    </w:div>
    <w:div w:id="1942712678">
      <w:bodyDiv w:val="1"/>
      <w:marLeft w:val="0"/>
      <w:marRight w:val="0"/>
      <w:marTop w:val="0"/>
      <w:marBottom w:val="0"/>
      <w:divBdr>
        <w:top w:val="none" w:sz="0" w:space="0" w:color="auto"/>
        <w:left w:val="none" w:sz="0" w:space="0" w:color="auto"/>
        <w:bottom w:val="none" w:sz="0" w:space="0" w:color="auto"/>
        <w:right w:val="none" w:sz="0" w:space="0" w:color="auto"/>
      </w:divBdr>
    </w:div>
    <w:div w:id="2010326549">
      <w:bodyDiv w:val="1"/>
      <w:marLeft w:val="0"/>
      <w:marRight w:val="0"/>
      <w:marTop w:val="0"/>
      <w:marBottom w:val="0"/>
      <w:divBdr>
        <w:top w:val="none" w:sz="0" w:space="0" w:color="auto"/>
        <w:left w:val="none" w:sz="0" w:space="0" w:color="auto"/>
        <w:bottom w:val="none" w:sz="0" w:space="0" w:color="auto"/>
        <w:right w:val="none" w:sz="0" w:space="0" w:color="auto"/>
      </w:divBdr>
    </w:div>
    <w:div w:id="2041082609">
      <w:bodyDiv w:val="1"/>
      <w:marLeft w:val="0"/>
      <w:marRight w:val="0"/>
      <w:marTop w:val="0"/>
      <w:marBottom w:val="0"/>
      <w:divBdr>
        <w:top w:val="none" w:sz="0" w:space="0" w:color="auto"/>
        <w:left w:val="none" w:sz="0" w:space="0" w:color="auto"/>
        <w:bottom w:val="none" w:sz="0" w:space="0" w:color="auto"/>
        <w:right w:val="none" w:sz="0" w:space="0" w:color="auto"/>
      </w:divBdr>
    </w:div>
    <w:div w:id="2045053509">
      <w:bodyDiv w:val="1"/>
      <w:marLeft w:val="0"/>
      <w:marRight w:val="0"/>
      <w:marTop w:val="0"/>
      <w:marBottom w:val="0"/>
      <w:divBdr>
        <w:top w:val="none" w:sz="0" w:space="0" w:color="auto"/>
        <w:left w:val="none" w:sz="0" w:space="0" w:color="auto"/>
        <w:bottom w:val="none" w:sz="0" w:space="0" w:color="auto"/>
        <w:right w:val="none" w:sz="0" w:space="0" w:color="auto"/>
      </w:divBdr>
    </w:div>
    <w:div w:id="2082827384">
      <w:bodyDiv w:val="1"/>
      <w:marLeft w:val="0"/>
      <w:marRight w:val="0"/>
      <w:marTop w:val="0"/>
      <w:marBottom w:val="0"/>
      <w:divBdr>
        <w:top w:val="none" w:sz="0" w:space="0" w:color="auto"/>
        <w:left w:val="none" w:sz="0" w:space="0" w:color="auto"/>
        <w:bottom w:val="none" w:sz="0" w:space="0" w:color="auto"/>
        <w:right w:val="none" w:sz="0" w:space="0" w:color="auto"/>
      </w:divBdr>
    </w:div>
    <w:div w:id="2097480676">
      <w:bodyDiv w:val="1"/>
      <w:marLeft w:val="0"/>
      <w:marRight w:val="0"/>
      <w:marTop w:val="0"/>
      <w:marBottom w:val="0"/>
      <w:divBdr>
        <w:top w:val="none" w:sz="0" w:space="0" w:color="auto"/>
        <w:left w:val="none" w:sz="0" w:space="0" w:color="auto"/>
        <w:bottom w:val="none" w:sz="0" w:space="0" w:color="auto"/>
        <w:right w:val="none" w:sz="0" w:space="0" w:color="auto"/>
      </w:divBdr>
    </w:div>
    <w:div w:id="2118669888">
      <w:bodyDiv w:val="1"/>
      <w:marLeft w:val="0"/>
      <w:marRight w:val="0"/>
      <w:marTop w:val="0"/>
      <w:marBottom w:val="0"/>
      <w:divBdr>
        <w:top w:val="none" w:sz="0" w:space="0" w:color="auto"/>
        <w:left w:val="none" w:sz="0" w:space="0" w:color="auto"/>
        <w:bottom w:val="none" w:sz="0" w:space="0" w:color="auto"/>
        <w:right w:val="none" w:sz="0" w:space="0" w:color="auto"/>
      </w:divBdr>
    </w:div>
    <w:div w:id="2128312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ommunication@abacus.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6407AF7F8983347A0BD44C7793F82A4" ma:contentTypeVersion="13" ma:contentTypeDescription="Ein neues Dokument erstellen." ma:contentTypeScope="" ma:versionID="36b5ee5157a41236b80715695b319687">
  <xsd:schema xmlns:xsd="http://www.w3.org/2001/XMLSchema" xmlns:xs="http://www.w3.org/2001/XMLSchema" xmlns:p="http://schemas.microsoft.com/office/2006/metadata/properties" xmlns:ns2="bc9f686b-b76b-4b84-9ffe-6748a471b279" xmlns:ns3="8caaaf02-bcef-4e1f-807c-70f3862677af" targetNamespace="http://schemas.microsoft.com/office/2006/metadata/properties" ma:root="true" ma:fieldsID="bfcbe36527fdb7bda7a2a14705166ece" ns2:_="" ns3:_="">
    <xsd:import namespace="bc9f686b-b76b-4b84-9ffe-6748a471b279"/>
    <xsd:import namespace="8caaaf02-bcef-4e1f-807c-70f3862677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f686b-b76b-4b84-9ffe-6748a471b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f5a5a1e1-4321-4c80-a404-756e151df56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aaaf02-bcef-4e1f-807c-70f3862677a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59dae93-a24a-4af9-a5c4-d5d2fcd995a8}" ma:internalName="TaxCatchAll" ma:showField="CatchAllData" ma:web="8caaaf02-bcef-4e1f-807c-70f3862677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aaaf02-bcef-4e1f-807c-70f3862677af" xsi:nil="true"/>
    <lcf76f155ced4ddcb4097134ff3c332f xmlns="bc9f686b-b76b-4b84-9ffe-6748a471b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674C25-7923-4557-8CC2-952DB9435091}">
  <ds:schemaRefs>
    <ds:schemaRef ds:uri="http://schemas.microsoft.com/sharepoint/v3/contenttype/forms"/>
  </ds:schemaRefs>
</ds:datastoreItem>
</file>

<file path=customXml/itemProps2.xml><?xml version="1.0" encoding="utf-8"?>
<ds:datastoreItem xmlns:ds="http://schemas.openxmlformats.org/officeDocument/2006/customXml" ds:itemID="{85BBC50C-70AF-4A11-BD0F-E21D7D995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f686b-b76b-4b84-9ffe-6748a471b279"/>
    <ds:schemaRef ds:uri="8caaaf02-bcef-4e1f-807c-70f386267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8DFE7E-EF46-4319-BD6F-BCEFC96EA654}">
  <ds:schemaRefs>
    <ds:schemaRef ds:uri="http://schemas.microsoft.com/office/2006/metadata/properties"/>
    <ds:schemaRef ds:uri="http://schemas.microsoft.com/office/infopath/2007/PartnerControls"/>
    <ds:schemaRef ds:uri="8caaaf02-bcef-4e1f-807c-70f3862677af"/>
    <ds:schemaRef ds:uri="bc9f686b-b76b-4b84-9ffe-6748a471b279"/>
  </ds:schemaRefs>
</ds:datastoreItem>
</file>

<file path=docMetadata/LabelInfo.xml><?xml version="1.0" encoding="utf-8"?>
<clbl:labelList xmlns:clbl="http://schemas.microsoft.com/office/2020/mipLabelMetadata">
  <clbl:label id="{2e1fccfb-80ca-4fe1-a574-1516544edb53}" enabled="1" method="Standard" siteId="{364e5b87-c1c7-420d-9bee-c35d19b557a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2597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25-06-05_Zukunft-KI_DE</vt:lpstr>
    </vt:vector>
  </TitlesOfParts>
  <Company/>
  <LinksUpToDate>false</LinksUpToDate>
  <CharactersWithSpaces>3003</CharactersWithSpaces>
  <SharedDoc>false</SharedDoc>
  <HLinks>
    <vt:vector size="6" baseType="variant">
      <vt:variant>
        <vt:i4>2424847</vt:i4>
      </vt:variant>
      <vt:variant>
        <vt:i4>0</vt:i4>
      </vt:variant>
      <vt:variant>
        <vt:i4>0</vt:i4>
      </vt:variant>
      <vt:variant>
        <vt:i4>5</vt:i4>
      </vt:variant>
      <vt:variant>
        <vt:lpwstr>mailto:communication@abacus.ch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25-06-05_Zukunft-KI_DE</dc:title>
  <dc:creator>Martina Luterbacher</dc:creator>
  <cp:lastModifiedBy>Thomas Melliger (AXEPT | Business Software)</cp:lastModifiedBy>
  <cp:revision>4</cp:revision>
  <dcterms:created xsi:type="dcterms:W3CDTF">2025-12-12T16:47:00Z</dcterms:created>
  <dcterms:modified xsi:type="dcterms:W3CDTF">2025-12-14T17:43:00Z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0x01010046407AF7F8983347A0BD44C7793F82A4</vt:lpwstr>
  </property>
  <property fmtid="{D5CDD505-2E9C-101B-9397-08002B2CF9AE}" pid="3" name="MediaServiceImageTags">
    <vt:lpwstr/>
  </property>
  <property fmtid="{D5CDD505-2E9C-101B-9397-08002B2CF9AE}" pid="4" name="docLang">
    <vt:lpwstr>de</vt:lpwstr>
  </property>
</Properties>
</file>